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0C3A8D"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15CC0EA9"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5438741F"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62B5D432"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60FF0194" w14:textId="7F1C9D5D" w:rsidR="008D5F77" w:rsidRDefault="008D5F77" w:rsidP="008D5F77">
      <w:pPr>
        <w:spacing w:after="0" w:line="480" w:lineRule="auto"/>
        <w:contextualSpacing/>
        <w:jc w:val="center"/>
        <w:rPr>
          <w:rFonts w:ascii="Times New Roman" w:eastAsia="Calibri" w:hAnsi="Times New Roman" w:cs="Times New Roman"/>
          <w:bCs/>
          <w:sz w:val="24"/>
          <w:szCs w:val="24"/>
        </w:rPr>
      </w:pPr>
    </w:p>
    <w:p w14:paraId="07CDE596" w14:textId="77777777" w:rsidR="00D87CC5" w:rsidRPr="008D5F77" w:rsidRDefault="00D87CC5" w:rsidP="008D5F77">
      <w:pPr>
        <w:spacing w:after="0" w:line="480" w:lineRule="auto"/>
        <w:contextualSpacing/>
        <w:jc w:val="center"/>
        <w:rPr>
          <w:rFonts w:ascii="Times New Roman" w:eastAsia="Calibri" w:hAnsi="Times New Roman" w:cs="Times New Roman"/>
          <w:bCs/>
          <w:sz w:val="24"/>
          <w:szCs w:val="24"/>
        </w:rPr>
      </w:pPr>
    </w:p>
    <w:p w14:paraId="5491A358"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5865255B"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1113E0AE"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6CE15386"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20AA3DE4" w14:textId="77777777" w:rsidR="008D5F77" w:rsidRPr="008D5F77" w:rsidRDefault="008D5F77" w:rsidP="008D5F77">
      <w:pPr>
        <w:spacing w:after="0" w:line="480" w:lineRule="auto"/>
        <w:contextualSpacing/>
        <w:jc w:val="center"/>
        <w:rPr>
          <w:rFonts w:ascii="Times New Roman" w:eastAsia="Calibri" w:hAnsi="Times New Roman" w:cs="Times New Roman"/>
          <w:bCs/>
          <w:sz w:val="24"/>
          <w:szCs w:val="24"/>
        </w:rPr>
      </w:pPr>
    </w:p>
    <w:p w14:paraId="5AF36F18" w14:textId="32AC594D" w:rsidR="008D5F77" w:rsidRPr="008D5F77" w:rsidRDefault="00FC5B43" w:rsidP="008D5F77">
      <w:pPr>
        <w:spacing w:after="0" w:line="480" w:lineRule="auto"/>
        <w:contextualSpacing/>
        <w:jc w:val="center"/>
        <w:rPr>
          <w:rFonts w:ascii="Times New Roman" w:eastAsia="Calibri" w:hAnsi="Times New Roman" w:cs="Times New Roman"/>
          <w:bCs/>
          <w:sz w:val="24"/>
          <w:szCs w:val="24"/>
        </w:rPr>
      </w:pPr>
      <w:r w:rsidRPr="008D5F77">
        <w:rPr>
          <w:rFonts w:ascii="Times New Roman" w:eastAsia="Calibri" w:hAnsi="Times New Roman" w:cs="Times New Roman"/>
          <w:bCs/>
          <w:sz w:val="24"/>
          <w:szCs w:val="24"/>
        </w:rPr>
        <w:t xml:space="preserve">John’s </w:t>
      </w:r>
      <w:r w:rsidR="00362893" w:rsidRPr="008D5F77">
        <w:rPr>
          <w:rFonts w:ascii="Times New Roman" w:eastAsia="Calibri" w:hAnsi="Times New Roman" w:cs="Times New Roman"/>
          <w:bCs/>
          <w:sz w:val="24"/>
          <w:szCs w:val="24"/>
        </w:rPr>
        <w:t xml:space="preserve">Case: </w:t>
      </w:r>
      <w:bookmarkStart w:id="0" w:name="_GoBack"/>
      <w:r w:rsidRPr="008D5F77">
        <w:rPr>
          <w:rFonts w:ascii="Times New Roman" w:eastAsia="Calibri" w:hAnsi="Times New Roman" w:cs="Times New Roman"/>
          <w:bCs/>
          <w:sz w:val="24"/>
          <w:szCs w:val="24"/>
        </w:rPr>
        <w:t xml:space="preserve">Action </w:t>
      </w:r>
      <w:r w:rsidR="00362893" w:rsidRPr="008D5F77">
        <w:rPr>
          <w:rFonts w:ascii="Times New Roman" w:eastAsia="Calibri" w:hAnsi="Times New Roman" w:cs="Times New Roman"/>
          <w:bCs/>
          <w:sz w:val="24"/>
          <w:szCs w:val="24"/>
        </w:rPr>
        <w:t xml:space="preserve">Plan </w:t>
      </w:r>
      <w:r w:rsidR="00342A84" w:rsidRPr="008D5F77">
        <w:rPr>
          <w:rFonts w:ascii="Times New Roman" w:eastAsia="Calibri" w:hAnsi="Times New Roman" w:cs="Times New Roman"/>
          <w:bCs/>
          <w:sz w:val="24"/>
          <w:szCs w:val="24"/>
        </w:rPr>
        <w:t>and</w:t>
      </w:r>
      <w:r w:rsidR="00362893" w:rsidRPr="008D5F77">
        <w:rPr>
          <w:rFonts w:ascii="Times New Roman" w:eastAsia="Calibri" w:hAnsi="Times New Roman" w:cs="Times New Roman"/>
          <w:bCs/>
          <w:sz w:val="24"/>
          <w:szCs w:val="24"/>
        </w:rPr>
        <w:t xml:space="preserve"> </w:t>
      </w:r>
      <w:r w:rsidRPr="008D5F77">
        <w:rPr>
          <w:rFonts w:ascii="Times New Roman" w:eastAsia="Calibri" w:hAnsi="Times New Roman" w:cs="Times New Roman"/>
          <w:bCs/>
          <w:sz w:val="24"/>
          <w:szCs w:val="24"/>
        </w:rPr>
        <w:t xml:space="preserve">Supporting Rationale </w:t>
      </w:r>
      <w:bookmarkEnd w:id="0"/>
    </w:p>
    <w:p w14:paraId="47F9D6CB" w14:textId="77777777" w:rsidR="008D5F77" w:rsidRPr="008D5F77" w:rsidRDefault="00FC5B43" w:rsidP="008D5F77">
      <w:pPr>
        <w:spacing w:after="0" w:line="480" w:lineRule="auto"/>
        <w:contextualSpacing/>
        <w:jc w:val="center"/>
        <w:rPr>
          <w:rFonts w:ascii="Times New Roman" w:eastAsia="Calibri" w:hAnsi="Times New Roman" w:cs="Times New Roman"/>
          <w:sz w:val="24"/>
          <w:szCs w:val="24"/>
        </w:rPr>
      </w:pPr>
      <w:r w:rsidRPr="008D5F77">
        <w:rPr>
          <w:rFonts w:ascii="Times New Roman" w:eastAsia="Calibri" w:hAnsi="Times New Roman" w:cs="Times New Roman"/>
          <w:sz w:val="24"/>
          <w:szCs w:val="24"/>
        </w:rPr>
        <w:t>Name:</w:t>
      </w:r>
    </w:p>
    <w:p w14:paraId="3120F6CC" w14:textId="19CFB0A6" w:rsidR="00542AF0" w:rsidRPr="008D5F77" w:rsidRDefault="00FC5B43" w:rsidP="008D5F77">
      <w:pPr>
        <w:spacing w:after="0" w:line="480" w:lineRule="auto"/>
        <w:contextualSpacing/>
        <w:jc w:val="center"/>
        <w:rPr>
          <w:rFonts w:ascii="Times New Roman" w:eastAsia="Calibri" w:hAnsi="Times New Roman" w:cs="Times New Roman"/>
          <w:sz w:val="24"/>
          <w:szCs w:val="24"/>
        </w:rPr>
      </w:pPr>
      <w:r w:rsidRPr="008D5F77">
        <w:rPr>
          <w:rFonts w:ascii="Times New Roman" w:eastAsia="Calibri" w:hAnsi="Times New Roman" w:cs="Times New Roman"/>
          <w:sz w:val="24"/>
          <w:szCs w:val="24"/>
        </w:rPr>
        <w:t>College:</w:t>
      </w:r>
      <w:r w:rsidR="00E36229" w:rsidRPr="008D5F77">
        <w:rPr>
          <w:rFonts w:ascii="Times New Roman" w:eastAsia="Calibri" w:hAnsi="Times New Roman" w:cs="Times New Roman"/>
          <w:sz w:val="24"/>
          <w:szCs w:val="24"/>
        </w:rPr>
        <w:br w:type="page"/>
      </w:r>
    </w:p>
    <w:p w14:paraId="25DFF1D0" w14:textId="7FD21474" w:rsidR="00410D8A" w:rsidRDefault="00FC5B43" w:rsidP="00410D8A">
      <w:pPr>
        <w:spacing w:after="0" w:line="480" w:lineRule="auto"/>
        <w:contextualSpacing/>
        <w:jc w:val="center"/>
        <w:rPr>
          <w:rFonts w:ascii="Times New Roman" w:eastAsia="Calibri" w:hAnsi="Times New Roman" w:cs="Times New Roman"/>
          <w:b/>
          <w:bCs/>
          <w:sz w:val="24"/>
          <w:szCs w:val="24"/>
        </w:rPr>
      </w:pPr>
      <w:r w:rsidRPr="00410D8A">
        <w:rPr>
          <w:rFonts w:ascii="Times New Roman" w:eastAsia="Calibri" w:hAnsi="Times New Roman" w:cs="Times New Roman"/>
          <w:b/>
          <w:bCs/>
          <w:sz w:val="24"/>
          <w:szCs w:val="24"/>
        </w:rPr>
        <w:lastRenderedPageBreak/>
        <w:t xml:space="preserve">John’s </w:t>
      </w:r>
      <w:r w:rsidR="00362893" w:rsidRPr="00410D8A">
        <w:rPr>
          <w:rFonts w:ascii="Times New Roman" w:eastAsia="Calibri" w:hAnsi="Times New Roman" w:cs="Times New Roman"/>
          <w:b/>
          <w:bCs/>
          <w:sz w:val="24"/>
          <w:szCs w:val="24"/>
        </w:rPr>
        <w:t xml:space="preserve">Case: </w:t>
      </w:r>
      <w:r w:rsidRPr="00410D8A">
        <w:rPr>
          <w:rFonts w:ascii="Times New Roman" w:eastAsia="Calibri" w:hAnsi="Times New Roman" w:cs="Times New Roman"/>
          <w:b/>
          <w:bCs/>
          <w:sz w:val="24"/>
          <w:szCs w:val="24"/>
        </w:rPr>
        <w:t xml:space="preserve">Action </w:t>
      </w:r>
      <w:r w:rsidR="00362893" w:rsidRPr="00410D8A">
        <w:rPr>
          <w:rFonts w:ascii="Times New Roman" w:eastAsia="Calibri" w:hAnsi="Times New Roman" w:cs="Times New Roman"/>
          <w:b/>
          <w:bCs/>
          <w:sz w:val="24"/>
          <w:szCs w:val="24"/>
        </w:rPr>
        <w:t xml:space="preserve">Plan </w:t>
      </w:r>
      <w:r w:rsidR="00342A84" w:rsidRPr="00410D8A">
        <w:rPr>
          <w:rFonts w:ascii="Times New Roman" w:eastAsia="Calibri" w:hAnsi="Times New Roman" w:cs="Times New Roman"/>
          <w:b/>
          <w:bCs/>
          <w:sz w:val="24"/>
          <w:szCs w:val="24"/>
        </w:rPr>
        <w:t>and</w:t>
      </w:r>
      <w:r w:rsidR="00362893" w:rsidRPr="00410D8A">
        <w:rPr>
          <w:rFonts w:ascii="Times New Roman" w:eastAsia="Calibri" w:hAnsi="Times New Roman" w:cs="Times New Roman"/>
          <w:b/>
          <w:bCs/>
          <w:sz w:val="24"/>
          <w:szCs w:val="24"/>
        </w:rPr>
        <w:t xml:space="preserve"> </w:t>
      </w:r>
      <w:r w:rsidRPr="00410D8A">
        <w:rPr>
          <w:rFonts w:ascii="Times New Roman" w:eastAsia="Calibri" w:hAnsi="Times New Roman" w:cs="Times New Roman"/>
          <w:b/>
          <w:bCs/>
          <w:sz w:val="24"/>
          <w:szCs w:val="24"/>
        </w:rPr>
        <w:t xml:space="preserve">Supporting Rationale </w:t>
      </w:r>
    </w:p>
    <w:p w14:paraId="3365C58A" w14:textId="77777777" w:rsidR="00410D8A" w:rsidRDefault="00FC5B43" w:rsidP="00410D8A">
      <w:pPr>
        <w:spacing w:after="0" w:line="480" w:lineRule="auto"/>
        <w:contextualSpacing/>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Introduction</w:t>
      </w:r>
    </w:p>
    <w:p w14:paraId="479CBECF" w14:textId="4B746B64" w:rsidR="00542AF0" w:rsidRPr="00410D8A" w:rsidRDefault="00FC5B43" w:rsidP="00410D8A">
      <w:pPr>
        <w:spacing w:after="0" w:line="480" w:lineRule="auto"/>
        <w:ind w:firstLine="720"/>
        <w:contextualSpacing/>
        <w:rPr>
          <w:rFonts w:ascii="Times New Roman" w:eastAsia="Calibri" w:hAnsi="Times New Roman" w:cs="Times New Roman"/>
          <w:bCs/>
          <w:sz w:val="24"/>
          <w:szCs w:val="24"/>
        </w:rPr>
      </w:pPr>
      <w:r>
        <w:rPr>
          <w:rFonts w:ascii="Times New Roman" w:eastAsia="Calibri" w:hAnsi="Times New Roman" w:cs="Times New Roman"/>
          <w:sz w:val="24"/>
          <w:szCs w:val="24"/>
        </w:rPr>
        <w:t xml:space="preserve">OCD is an </w:t>
      </w:r>
      <w:r w:rsidRPr="008D5F77">
        <w:rPr>
          <w:rFonts w:ascii="Times New Roman" w:eastAsia="Calibri" w:hAnsi="Times New Roman" w:cs="Times New Roman"/>
          <w:sz w:val="24"/>
          <w:szCs w:val="24"/>
        </w:rPr>
        <w:t xml:space="preserve">anxiety </w:t>
      </w:r>
      <w:r w:rsidR="001212F8" w:rsidRPr="008D5F77">
        <w:rPr>
          <w:rFonts w:ascii="Times New Roman" w:eastAsia="Calibri" w:hAnsi="Times New Roman" w:cs="Times New Roman"/>
          <w:sz w:val="24"/>
          <w:szCs w:val="24"/>
        </w:rPr>
        <w:t>disorder</w:t>
      </w:r>
      <w:r w:rsidRPr="008D5F7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that </w:t>
      </w:r>
      <w:r w:rsidR="001212F8" w:rsidRPr="008D5F77">
        <w:rPr>
          <w:rFonts w:ascii="Times New Roman" w:eastAsia="Calibri" w:hAnsi="Times New Roman" w:cs="Times New Roman"/>
          <w:sz w:val="24"/>
          <w:szCs w:val="24"/>
        </w:rPr>
        <w:t xml:space="preserve">causes affected </w:t>
      </w:r>
      <w:r>
        <w:rPr>
          <w:rFonts w:ascii="Times New Roman" w:eastAsia="Calibri" w:hAnsi="Times New Roman" w:cs="Times New Roman"/>
          <w:sz w:val="24"/>
          <w:szCs w:val="24"/>
        </w:rPr>
        <w:t>individuals t</w:t>
      </w:r>
      <w:r w:rsidR="001212F8" w:rsidRPr="008D5F77">
        <w:rPr>
          <w:rFonts w:ascii="Times New Roman" w:eastAsia="Calibri" w:hAnsi="Times New Roman" w:cs="Times New Roman"/>
          <w:sz w:val="24"/>
          <w:szCs w:val="24"/>
        </w:rPr>
        <w:t>o experience uncontrollable, r</w:t>
      </w:r>
      <w:r w:rsidRPr="008D5F77">
        <w:rPr>
          <w:rFonts w:ascii="Times New Roman" w:eastAsia="Calibri" w:hAnsi="Times New Roman" w:cs="Times New Roman"/>
          <w:sz w:val="24"/>
          <w:szCs w:val="24"/>
        </w:rPr>
        <w:t xml:space="preserve">ecurrent, </w:t>
      </w:r>
      <w:r w:rsidR="001212F8" w:rsidRPr="008D5F77">
        <w:rPr>
          <w:rFonts w:ascii="Times New Roman" w:eastAsia="Calibri" w:hAnsi="Times New Roman" w:cs="Times New Roman"/>
          <w:sz w:val="24"/>
          <w:szCs w:val="24"/>
        </w:rPr>
        <w:t>and disturbing</w:t>
      </w:r>
      <w:r w:rsidRPr="008D5F77">
        <w:rPr>
          <w:rFonts w:ascii="Times New Roman" w:eastAsia="Calibri" w:hAnsi="Times New Roman" w:cs="Times New Roman"/>
          <w:sz w:val="24"/>
          <w:szCs w:val="24"/>
        </w:rPr>
        <w:t xml:space="preserve"> </w:t>
      </w:r>
      <w:r w:rsidR="001212F8" w:rsidRPr="008D5F77">
        <w:rPr>
          <w:rFonts w:ascii="Times New Roman" w:eastAsia="Calibri" w:hAnsi="Times New Roman" w:cs="Times New Roman"/>
          <w:sz w:val="24"/>
          <w:szCs w:val="24"/>
        </w:rPr>
        <w:t>thoughts and obsessions which only get alleviated by engaging in s</w:t>
      </w:r>
      <w:r w:rsidRPr="008D5F77">
        <w:rPr>
          <w:rFonts w:ascii="Times New Roman" w:eastAsia="Calibri" w:hAnsi="Times New Roman" w:cs="Times New Roman"/>
          <w:sz w:val="24"/>
          <w:szCs w:val="24"/>
        </w:rPr>
        <w:t xml:space="preserve">pecific compulsions or </w:t>
      </w:r>
      <w:r w:rsidR="001212F8" w:rsidRPr="008D5F77">
        <w:rPr>
          <w:rFonts w:ascii="Times New Roman" w:eastAsia="Calibri" w:hAnsi="Times New Roman" w:cs="Times New Roman"/>
          <w:sz w:val="24"/>
          <w:szCs w:val="24"/>
        </w:rPr>
        <w:t>behaviors</w:t>
      </w:r>
      <w:r w:rsidRPr="008D5F77">
        <w:rPr>
          <w:rFonts w:ascii="Times New Roman" w:eastAsia="Calibri" w:hAnsi="Times New Roman" w:cs="Times New Roman"/>
          <w:sz w:val="24"/>
          <w:szCs w:val="24"/>
        </w:rPr>
        <w:t xml:space="preserve"> (</w:t>
      </w:r>
      <w:r w:rsidR="00A36DDA" w:rsidRPr="008D5F77">
        <w:rPr>
          <w:rFonts w:ascii="Times New Roman" w:eastAsia="Calibri" w:hAnsi="Times New Roman" w:cs="Times New Roman"/>
          <w:sz w:val="24"/>
          <w:szCs w:val="24"/>
        </w:rPr>
        <w:t xml:space="preserve">Storch &amp; McKay, 2014). </w:t>
      </w:r>
      <w:r w:rsidRPr="008D5F77">
        <w:rPr>
          <w:rFonts w:ascii="Times New Roman" w:eastAsia="Calibri" w:hAnsi="Times New Roman" w:cs="Times New Roman"/>
          <w:sz w:val="24"/>
          <w:szCs w:val="24"/>
        </w:rPr>
        <w:t xml:space="preserve">We learn that John, </w:t>
      </w:r>
      <w:r w:rsidR="00EB13DD">
        <w:rPr>
          <w:rFonts w:ascii="Times New Roman" w:eastAsia="Calibri" w:hAnsi="Times New Roman" w:cs="Times New Roman"/>
          <w:sz w:val="24"/>
          <w:szCs w:val="24"/>
        </w:rPr>
        <w:t xml:space="preserve">a </w:t>
      </w:r>
      <w:r w:rsidRPr="008D5F77">
        <w:rPr>
          <w:rFonts w:ascii="Times New Roman" w:eastAsia="Calibri" w:hAnsi="Times New Roman" w:cs="Times New Roman"/>
          <w:sz w:val="24"/>
          <w:szCs w:val="24"/>
        </w:rPr>
        <w:t>seventh-grader, recently attended a meeting of the Individualized Education Pr</w:t>
      </w:r>
      <w:r w:rsidR="001212F8" w:rsidRPr="008D5F77">
        <w:rPr>
          <w:rFonts w:ascii="Times New Roman" w:eastAsia="Calibri" w:hAnsi="Times New Roman" w:cs="Times New Roman"/>
          <w:sz w:val="24"/>
          <w:szCs w:val="24"/>
        </w:rPr>
        <w:t xml:space="preserve">ogram </w:t>
      </w:r>
      <w:r w:rsidRPr="008D5F77">
        <w:rPr>
          <w:rFonts w:ascii="Times New Roman" w:eastAsia="Calibri" w:hAnsi="Times New Roman" w:cs="Times New Roman"/>
          <w:sz w:val="24"/>
          <w:szCs w:val="24"/>
        </w:rPr>
        <w:t xml:space="preserve">(IEP) </w:t>
      </w:r>
      <w:r w:rsidR="001212F8" w:rsidRPr="008D5F77">
        <w:rPr>
          <w:rFonts w:ascii="Times New Roman" w:eastAsia="Calibri" w:hAnsi="Times New Roman" w:cs="Times New Roman"/>
          <w:sz w:val="24"/>
          <w:szCs w:val="24"/>
        </w:rPr>
        <w:t>in which he received a test to determine if he attained the eligibility criteria of joining</w:t>
      </w:r>
      <w:r w:rsidRPr="008D5F77">
        <w:rPr>
          <w:rFonts w:ascii="Times New Roman" w:eastAsia="Calibri" w:hAnsi="Times New Roman" w:cs="Times New Roman"/>
          <w:sz w:val="24"/>
          <w:szCs w:val="24"/>
        </w:rPr>
        <w:t xml:space="preserve"> the gifted pro</w:t>
      </w:r>
      <w:r w:rsidR="001F1BFD">
        <w:rPr>
          <w:rFonts w:ascii="Times New Roman" w:eastAsia="Calibri" w:hAnsi="Times New Roman" w:cs="Times New Roman"/>
          <w:sz w:val="24"/>
          <w:szCs w:val="24"/>
        </w:rPr>
        <w:t>grams. From his score, John</w:t>
      </w:r>
      <w:r w:rsidRPr="008D5F77">
        <w:rPr>
          <w:rFonts w:ascii="Times New Roman" w:eastAsia="Calibri" w:hAnsi="Times New Roman" w:cs="Times New Roman"/>
          <w:sz w:val="24"/>
          <w:szCs w:val="24"/>
        </w:rPr>
        <w:t xml:space="preserve"> qualified </w:t>
      </w:r>
      <w:r w:rsidR="001F1BFD">
        <w:rPr>
          <w:rFonts w:ascii="Times New Roman" w:eastAsia="Calibri" w:hAnsi="Times New Roman" w:cs="Times New Roman"/>
          <w:sz w:val="24"/>
          <w:szCs w:val="24"/>
        </w:rPr>
        <w:t>for admission</w:t>
      </w:r>
      <w:r w:rsidR="001212F8" w:rsidRPr="008D5F77">
        <w:rPr>
          <w:rFonts w:ascii="Times New Roman" w:eastAsia="Calibri" w:hAnsi="Times New Roman" w:cs="Times New Roman"/>
          <w:sz w:val="24"/>
          <w:szCs w:val="24"/>
        </w:rPr>
        <w:t xml:space="preserve"> only into the</w:t>
      </w:r>
      <w:r w:rsidRPr="008D5F77">
        <w:rPr>
          <w:rFonts w:ascii="Times New Roman" w:eastAsia="Calibri" w:hAnsi="Times New Roman" w:cs="Times New Roman"/>
          <w:sz w:val="24"/>
          <w:szCs w:val="24"/>
        </w:rPr>
        <w:t xml:space="preserve"> ELA </w:t>
      </w:r>
      <w:r w:rsidR="001212F8" w:rsidRPr="008D5F77">
        <w:rPr>
          <w:rFonts w:ascii="Times New Roman" w:eastAsia="Calibri" w:hAnsi="Times New Roman" w:cs="Times New Roman"/>
          <w:sz w:val="24"/>
          <w:szCs w:val="24"/>
        </w:rPr>
        <w:t xml:space="preserve">area of the </w:t>
      </w:r>
      <w:r w:rsidRPr="008D5F77">
        <w:rPr>
          <w:rFonts w:ascii="Times New Roman" w:eastAsia="Calibri" w:hAnsi="Times New Roman" w:cs="Times New Roman"/>
          <w:sz w:val="24"/>
          <w:szCs w:val="24"/>
        </w:rPr>
        <w:t xml:space="preserve">gifted </w:t>
      </w:r>
      <w:r w:rsidR="001212F8" w:rsidRPr="008D5F77">
        <w:rPr>
          <w:rFonts w:ascii="Times New Roman" w:eastAsia="Calibri" w:hAnsi="Times New Roman" w:cs="Times New Roman"/>
          <w:sz w:val="24"/>
          <w:szCs w:val="24"/>
        </w:rPr>
        <w:t>program</w:t>
      </w:r>
      <w:r w:rsidRPr="008D5F77">
        <w:rPr>
          <w:rFonts w:ascii="Times New Roman" w:eastAsia="Calibri" w:hAnsi="Times New Roman" w:cs="Times New Roman"/>
          <w:sz w:val="24"/>
          <w:szCs w:val="24"/>
        </w:rPr>
        <w:t xml:space="preserve">. </w:t>
      </w:r>
      <w:r w:rsidR="001F1BFD">
        <w:rPr>
          <w:rFonts w:ascii="Times New Roman" w:eastAsia="Calibri" w:hAnsi="Times New Roman" w:cs="Times New Roman"/>
          <w:sz w:val="24"/>
          <w:szCs w:val="24"/>
        </w:rPr>
        <w:t xml:space="preserve">The </w:t>
      </w:r>
      <w:r w:rsidR="001212F8" w:rsidRPr="008D5F77">
        <w:rPr>
          <w:rFonts w:ascii="Times New Roman" w:eastAsia="Calibri" w:hAnsi="Times New Roman" w:cs="Times New Roman"/>
          <w:sz w:val="24"/>
          <w:szCs w:val="24"/>
        </w:rPr>
        <w:t>unf</w:t>
      </w:r>
      <w:r w:rsidR="001F1BFD">
        <w:rPr>
          <w:rFonts w:ascii="Times New Roman" w:eastAsia="Calibri" w:hAnsi="Times New Roman" w:cs="Times New Roman"/>
          <w:sz w:val="24"/>
          <w:szCs w:val="24"/>
        </w:rPr>
        <w:t>ortunate point, however, is that although John did manage</w:t>
      </w:r>
      <w:r w:rsidR="001212F8" w:rsidRPr="008D5F77">
        <w:rPr>
          <w:rFonts w:ascii="Times New Roman" w:eastAsia="Calibri" w:hAnsi="Times New Roman" w:cs="Times New Roman"/>
          <w:sz w:val="24"/>
          <w:szCs w:val="24"/>
        </w:rPr>
        <w:t xml:space="preserve"> to participate in the inclusive program classrooms successfully, he is experiencing difficulties i</w:t>
      </w:r>
      <w:r w:rsidR="001F1BFD">
        <w:rPr>
          <w:rFonts w:ascii="Times New Roman" w:eastAsia="Calibri" w:hAnsi="Times New Roman" w:cs="Times New Roman"/>
          <w:sz w:val="24"/>
          <w:szCs w:val="24"/>
        </w:rPr>
        <w:t xml:space="preserve">n adapting to the gifted class. The teacher; </w:t>
      </w:r>
      <w:r w:rsidR="001212F8" w:rsidRPr="008D5F77">
        <w:rPr>
          <w:rFonts w:ascii="Times New Roman" w:eastAsia="Calibri" w:hAnsi="Times New Roman" w:cs="Times New Roman"/>
          <w:sz w:val="24"/>
          <w:szCs w:val="24"/>
        </w:rPr>
        <w:t xml:space="preserve">who incidentally </w:t>
      </w:r>
      <w:r w:rsidR="00792B37">
        <w:rPr>
          <w:rFonts w:ascii="Times New Roman" w:eastAsia="Calibri" w:hAnsi="Times New Roman" w:cs="Times New Roman"/>
          <w:sz w:val="24"/>
          <w:szCs w:val="24"/>
        </w:rPr>
        <w:t>was not in the</w:t>
      </w:r>
      <w:r w:rsidR="001212F8" w:rsidRPr="008D5F77">
        <w:rPr>
          <w:rFonts w:ascii="Times New Roman" w:eastAsia="Calibri" w:hAnsi="Times New Roman" w:cs="Times New Roman"/>
          <w:sz w:val="24"/>
          <w:szCs w:val="24"/>
        </w:rPr>
        <w:t xml:space="preserve"> IEP meeting – holds the belief</w:t>
      </w:r>
      <w:r w:rsidR="00792B37">
        <w:rPr>
          <w:rFonts w:ascii="Times New Roman" w:eastAsia="Calibri" w:hAnsi="Times New Roman" w:cs="Times New Roman"/>
          <w:sz w:val="24"/>
          <w:szCs w:val="24"/>
        </w:rPr>
        <w:t xml:space="preserve"> of John requiring p</w:t>
      </w:r>
      <w:r w:rsidR="001212F8" w:rsidRPr="008D5F77">
        <w:rPr>
          <w:rFonts w:ascii="Times New Roman" w:eastAsia="Calibri" w:hAnsi="Times New Roman" w:cs="Times New Roman"/>
          <w:sz w:val="24"/>
          <w:szCs w:val="24"/>
        </w:rPr>
        <w:t>rofessional help</w:t>
      </w:r>
      <w:r w:rsidR="00792B37">
        <w:rPr>
          <w:rFonts w:ascii="Times New Roman" w:eastAsia="Calibri" w:hAnsi="Times New Roman" w:cs="Times New Roman"/>
          <w:sz w:val="24"/>
          <w:szCs w:val="24"/>
        </w:rPr>
        <w:t>.</w:t>
      </w:r>
    </w:p>
    <w:p w14:paraId="146CC770" w14:textId="603F5EF0" w:rsidR="000267CB" w:rsidRPr="008D5F77" w:rsidRDefault="00FC5B43" w:rsidP="008D5F77">
      <w:pPr>
        <w:spacing w:after="0" w:line="480" w:lineRule="auto"/>
        <w:ind w:firstLine="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Following </w:t>
      </w:r>
      <w:r w:rsidR="001F1BFD">
        <w:rPr>
          <w:rFonts w:ascii="Times New Roman" w:eastAsia="Calibri" w:hAnsi="Times New Roman" w:cs="Times New Roman"/>
          <w:sz w:val="24"/>
          <w:szCs w:val="24"/>
        </w:rPr>
        <w:t xml:space="preserve">principal’s </w:t>
      </w:r>
      <w:r w:rsidRPr="008D5F77">
        <w:rPr>
          <w:rFonts w:ascii="Times New Roman" w:eastAsia="Calibri" w:hAnsi="Times New Roman" w:cs="Times New Roman"/>
          <w:sz w:val="24"/>
          <w:szCs w:val="24"/>
        </w:rPr>
        <w:t>observations exacerbated by complaints from his parents, a determination was made that John (who is also Hispanic) felt physically isolated in this new program. Besides</w:t>
      </w:r>
      <w:r w:rsidR="00E864FF">
        <w:rPr>
          <w:rFonts w:ascii="Times New Roman" w:eastAsia="Calibri" w:hAnsi="Times New Roman" w:cs="Times New Roman"/>
          <w:sz w:val="24"/>
          <w:szCs w:val="24"/>
        </w:rPr>
        <w:t xml:space="preserve"> this isolation</w:t>
      </w:r>
      <w:r w:rsidRPr="008D5F77">
        <w:rPr>
          <w:rFonts w:ascii="Times New Roman" w:eastAsia="Calibri" w:hAnsi="Times New Roman" w:cs="Times New Roman"/>
          <w:sz w:val="24"/>
          <w:szCs w:val="24"/>
        </w:rPr>
        <w:t xml:space="preserve">, he was also receiving little interactions and attention from his new teacher, who incidentally ho no experience in dealing with such students. To this end as </w:t>
      </w:r>
      <w:proofErr w:type="spellStart"/>
      <w:r w:rsidR="00A36DDA" w:rsidRPr="008D5F77">
        <w:rPr>
          <w:rFonts w:ascii="Times New Roman" w:eastAsia="Calibri" w:hAnsi="Times New Roman" w:cs="Times New Roman"/>
          <w:sz w:val="24"/>
          <w:szCs w:val="24"/>
        </w:rPr>
        <w:t>Murawski</w:t>
      </w:r>
      <w:proofErr w:type="spellEnd"/>
      <w:r w:rsidR="00A36DDA" w:rsidRPr="008D5F77">
        <w:rPr>
          <w:rFonts w:ascii="Times New Roman" w:eastAsia="Calibri" w:hAnsi="Times New Roman" w:cs="Times New Roman"/>
          <w:sz w:val="24"/>
          <w:szCs w:val="24"/>
        </w:rPr>
        <w:t xml:space="preserve"> and Spencer, (2011</w:t>
      </w:r>
      <w:r w:rsidRPr="008D5F77">
        <w:rPr>
          <w:rFonts w:ascii="Times New Roman" w:eastAsia="Calibri" w:hAnsi="Times New Roman" w:cs="Times New Roman"/>
          <w:sz w:val="24"/>
          <w:szCs w:val="24"/>
        </w:rPr>
        <w:t>) note, the necessity for an action plan encompassing effective collaboration and communication, factoring in the boy's unique needs to alleviate his problems and foster his academic success cannot be overstated.</w:t>
      </w:r>
    </w:p>
    <w:p w14:paraId="1D7D7941" w14:textId="5B67EE6F" w:rsidR="00E37F41" w:rsidRPr="00410D8A" w:rsidRDefault="00FC5B43" w:rsidP="008D5F77">
      <w:pPr>
        <w:spacing w:after="0" w:line="480" w:lineRule="auto"/>
        <w:contextualSpacing/>
        <w:jc w:val="center"/>
        <w:rPr>
          <w:rFonts w:ascii="Times New Roman" w:eastAsia="Calibri" w:hAnsi="Times New Roman" w:cs="Times New Roman"/>
          <w:b/>
          <w:sz w:val="24"/>
          <w:szCs w:val="24"/>
        </w:rPr>
      </w:pPr>
      <w:r w:rsidRPr="00410D8A">
        <w:rPr>
          <w:rFonts w:ascii="Times New Roman" w:eastAsia="Calibri" w:hAnsi="Times New Roman" w:cs="Times New Roman"/>
          <w:b/>
          <w:sz w:val="24"/>
          <w:szCs w:val="24"/>
        </w:rPr>
        <w:t>Action Plan</w:t>
      </w:r>
    </w:p>
    <w:p w14:paraId="5C6B1D43" w14:textId="2F51F3CA" w:rsidR="00E37F41" w:rsidRPr="008D5F77" w:rsidRDefault="00FC5B43" w:rsidP="008D5F77">
      <w:pPr>
        <w:spacing w:after="0" w:line="480" w:lineRule="auto"/>
        <w:ind w:firstLine="36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John's action plan will involve various careful steps incorporating targeted intervention with the evaluation of their effectiveness. These</w:t>
      </w:r>
      <w:r w:rsidR="00E864FF">
        <w:rPr>
          <w:rFonts w:ascii="Times New Roman" w:eastAsia="Calibri" w:hAnsi="Times New Roman" w:cs="Times New Roman"/>
          <w:sz w:val="24"/>
          <w:szCs w:val="24"/>
        </w:rPr>
        <w:t xml:space="preserve"> steps will</w:t>
      </w:r>
      <w:r w:rsidRPr="008D5F77">
        <w:rPr>
          <w:rFonts w:ascii="Times New Roman" w:eastAsia="Calibri" w:hAnsi="Times New Roman" w:cs="Times New Roman"/>
          <w:sz w:val="24"/>
          <w:szCs w:val="24"/>
        </w:rPr>
        <w:t xml:space="preserve"> include:</w:t>
      </w:r>
    </w:p>
    <w:p w14:paraId="208D0D90" w14:textId="77777777" w:rsidR="00BD7E7D"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The placement of John in a more central position within the classroom cannot be overstated, more so as both he and his parents have requested. This will allow him to more efficiently and comfortably interact with his teacher (Storch &amp; McKay, 2014).</w:t>
      </w:r>
    </w:p>
    <w:p w14:paraId="19A15FA2" w14:textId="5A58ED1B" w:rsidR="00051F0E"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lastRenderedPageBreak/>
        <w:t xml:space="preserve">The school can also seek to create a collaborative environment that fosters communication between john’s general teachers and hos teachers in the gifted class to evaluate working strategies and areas of improvement. </w:t>
      </w:r>
    </w:p>
    <w:p w14:paraId="0A16DEF5" w14:textId="791991E6" w:rsidR="00802D3F"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John’s Special Education teacher can collaboratively help guide </w:t>
      </w:r>
      <w:proofErr w:type="gramStart"/>
      <w:r>
        <w:rPr>
          <w:rFonts w:ascii="Times New Roman" w:eastAsia="Calibri" w:hAnsi="Times New Roman" w:cs="Times New Roman"/>
          <w:sz w:val="24"/>
          <w:szCs w:val="24"/>
        </w:rPr>
        <w:t xml:space="preserve">his  </w:t>
      </w:r>
      <w:r w:rsidR="002E125A" w:rsidRPr="008D5F77">
        <w:rPr>
          <w:rFonts w:ascii="Times New Roman" w:eastAsia="Calibri" w:hAnsi="Times New Roman" w:cs="Times New Roman"/>
          <w:sz w:val="24"/>
          <w:szCs w:val="24"/>
        </w:rPr>
        <w:t>ELA</w:t>
      </w:r>
      <w:proofErr w:type="gramEnd"/>
      <w:r w:rsidR="002E125A" w:rsidRPr="008D5F77">
        <w:rPr>
          <w:rFonts w:ascii="Times New Roman" w:eastAsia="Calibri" w:hAnsi="Times New Roman" w:cs="Times New Roman"/>
          <w:sz w:val="24"/>
          <w:szCs w:val="24"/>
        </w:rPr>
        <w:t xml:space="preserve"> teacher </w:t>
      </w:r>
      <w:r>
        <w:rPr>
          <w:rFonts w:ascii="Times New Roman" w:eastAsia="Calibri" w:hAnsi="Times New Roman" w:cs="Times New Roman"/>
          <w:sz w:val="24"/>
          <w:szCs w:val="24"/>
        </w:rPr>
        <w:t>on John</w:t>
      </w:r>
      <w:r w:rsidR="002E125A" w:rsidRPr="008D5F77">
        <w:rPr>
          <w:rFonts w:ascii="Times New Roman" w:eastAsia="Calibri" w:hAnsi="Times New Roman" w:cs="Times New Roman"/>
          <w:sz w:val="24"/>
          <w:szCs w:val="24"/>
        </w:rPr>
        <w:t>;</w:t>
      </w:r>
      <w:r>
        <w:rPr>
          <w:rFonts w:ascii="Times New Roman" w:eastAsia="Calibri" w:hAnsi="Times New Roman" w:cs="Times New Roman"/>
          <w:sz w:val="24"/>
          <w:szCs w:val="24"/>
        </w:rPr>
        <w:t xml:space="preserve"> the ELA teacher can partake in a local </w:t>
      </w:r>
      <w:r w:rsidR="00EE3530" w:rsidRPr="008D5F77">
        <w:rPr>
          <w:rFonts w:ascii="Times New Roman" w:eastAsia="Calibri" w:hAnsi="Times New Roman" w:cs="Times New Roman"/>
          <w:sz w:val="24"/>
          <w:szCs w:val="24"/>
        </w:rPr>
        <w:t xml:space="preserve"> Continuing Education Unit </w:t>
      </w:r>
      <w:r w:rsidRPr="008D5F77">
        <w:rPr>
          <w:rFonts w:ascii="Times New Roman" w:eastAsia="Calibri" w:hAnsi="Times New Roman" w:cs="Times New Roman"/>
          <w:sz w:val="24"/>
          <w:szCs w:val="24"/>
        </w:rPr>
        <w:t>w</w:t>
      </w:r>
      <w:r>
        <w:rPr>
          <w:rFonts w:ascii="Times New Roman" w:eastAsia="Calibri" w:hAnsi="Times New Roman" w:cs="Times New Roman"/>
          <w:sz w:val="24"/>
          <w:szCs w:val="24"/>
        </w:rPr>
        <w:t xml:space="preserve">ith a particular focus on </w:t>
      </w:r>
      <w:r w:rsidR="00EE3530" w:rsidRPr="008D5F77">
        <w:rPr>
          <w:rFonts w:ascii="Times New Roman" w:eastAsia="Calibri" w:hAnsi="Times New Roman" w:cs="Times New Roman"/>
          <w:sz w:val="24"/>
          <w:szCs w:val="24"/>
        </w:rPr>
        <w:t>OCD.</w:t>
      </w:r>
    </w:p>
    <w:p w14:paraId="33B8BF22" w14:textId="139FBE49" w:rsidR="00091A3C"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John’s classmates in the gifted classroom can be educated on behaviors associated with OCD and effective ways of interreacting with him – not alienating him (</w:t>
      </w:r>
      <w:r w:rsidR="00BC1054" w:rsidRPr="008D5F77">
        <w:rPr>
          <w:rFonts w:ascii="Times New Roman" w:eastAsia="Calibri" w:hAnsi="Times New Roman" w:cs="Times New Roman"/>
          <w:sz w:val="24"/>
          <w:szCs w:val="24"/>
        </w:rPr>
        <w:t>Storch &amp; McKay, 2014</w:t>
      </w:r>
      <w:r w:rsidRPr="008D5F77">
        <w:rPr>
          <w:rFonts w:ascii="Times New Roman" w:eastAsia="Calibri" w:hAnsi="Times New Roman" w:cs="Times New Roman"/>
          <w:sz w:val="24"/>
          <w:szCs w:val="24"/>
        </w:rPr>
        <w:t xml:space="preserve">). </w:t>
      </w:r>
    </w:p>
    <w:p w14:paraId="52842394" w14:textId="77777777" w:rsidR="00B43AFE"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If need be, John can be allowed to have extended times for his papers and tests. The boy can also be allowed to use a laptop to write when required. John can also be permitted accesses to or provide with multicultural texts, more so those that resonate with his Hispanic heritage (Child Mind Organization, 2016).</w:t>
      </w:r>
    </w:p>
    <w:p w14:paraId="193B34A1" w14:textId="2EF2517F" w:rsidR="00091A3C"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The school can also seek to </w:t>
      </w:r>
      <w:r w:rsidR="00901C40" w:rsidRPr="008D5F77">
        <w:rPr>
          <w:rFonts w:ascii="Times New Roman" w:eastAsia="Calibri" w:hAnsi="Times New Roman" w:cs="Times New Roman"/>
          <w:sz w:val="24"/>
          <w:szCs w:val="24"/>
        </w:rPr>
        <w:t>establish</w:t>
      </w:r>
      <w:r w:rsidRPr="008D5F77">
        <w:rPr>
          <w:rFonts w:ascii="Times New Roman" w:eastAsia="Calibri" w:hAnsi="Times New Roman" w:cs="Times New Roman"/>
          <w:sz w:val="24"/>
          <w:szCs w:val="24"/>
        </w:rPr>
        <w:t xml:space="preserve"> an action plan that </w:t>
      </w:r>
      <w:r w:rsidR="00901C40" w:rsidRPr="008D5F77">
        <w:rPr>
          <w:rFonts w:ascii="Times New Roman" w:eastAsia="Calibri" w:hAnsi="Times New Roman" w:cs="Times New Roman"/>
          <w:sz w:val="24"/>
          <w:szCs w:val="24"/>
        </w:rPr>
        <w:t>factors</w:t>
      </w:r>
      <w:r w:rsidRPr="008D5F77">
        <w:rPr>
          <w:rFonts w:ascii="Times New Roman" w:eastAsia="Calibri" w:hAnsi="Times New Roman" w:cs="Times New Roman"/>
          <w:sz w:val="24"/>
          <w:szCs w:val="24"/>
        </w:rPr>
        <w:t xml:space="preserve"> in the periodic information of his parents, eith</w:t>
      </w:r>
      <w:r w:rsidR="00901C40" w:rsidRPr="008D5F77">
        <w:rPr>
          <w:rFonts w:ascii="Times New Roman" w:eastAsia="Calibri" w:hAnsi="Times New Roman" w:cs="Times New Roman"/>
          <w:sz w:val="24"/>
          <w:szCs w:val="24"/>
        </w:rPr>
        <w:t xml:space="preserve">er </w:t>
      </w:r>
      <w:r w:rsidRPr="008D5F77">
        <w:rPr>
          <w:rFonts w:ascii="Times New Roman" w:eastAsia="Calibri" w:hAnsi="Times New Roman" w:cs="Times New Roman"/>
          <w:sz w:val="24"/>
          <w:szCs w:val="24"/>
        </w:rPr>
        <w:t>th</w:t>
      </w:r>
      <w:r w:rsidR="00901C40" w:rsidRPr="008D5F77">
        <w:rPr>
          <w:rFonts w:ascii="Times New Roman" w:eastAsia="Calibri" w:hAnsi="Times New Roman" w:cs="Times New Roman"/>
          <w:sz w:val="24"/>
          <w:szCs w:val="24"/>
        </w:rPr>
        <w:t>r</w:t>
      </w:r>
      <w:r w:rsidRPr="008D5F77">
        <w:rPr>
          <w:rFonts w:ascii="Times New Roman" w:eastAsia="Calibri" w:hAnsi="Times New Roman" w:cs="Times New Roman"/>
          <w:sz w:val="24"/>
          <w:szCs w:val="24"/>
        </w:rPr>
        <w:t>ough phone or other appr</w:t>
      </w:r>
      <w:r w:rsidR="005B1588" w:rsidRPr="008D5F77">
        <w:rPr>
          <w:rFonts w:ascii="Times New Roman" w:eastAsia="Calibri" w:hAnsi="Times New Roman" w:cs="Times New Roman"/>
          <w:sz w:val="24"/>
          <w:szCs w:val="24"/>
        </w:rPr>
        <w:t xml:space="preserve">opriate </w:t>
      </w:r>
      <w:r w:rsidRPr="008D5F77">
        <w:rPr>
          <w:rFonts w:ascii="Times New Roman" w:eastAsia="Calibri" w:hAnsi="Times New Roman" w:cs="Times New Roman"/>
          <w:sz w:val="24"/>
          <w:szCs w:val="24"/>
        </w:rPr>
        <w:t xml:space="preserve">means, on the progress and </w:t>
      </w:r>
      <w:r w:rsidR="00901C40" w:rsidRPr="008D5F77">
        <w:rPr>
          <w:rFonts w:ascii="Times New Roman" w:eastAsia="Calibri" w:hAnsi="Times New Roman" w:cs="Times New Roman"/>
          <w:sz w:val="24"/>
          <w:szCs w:val="24"/>
        </w:rPr>
        <w:t>performance</w:t>
      </w:r>
      <w:r w:rsidRPr="008D5F77">
        <w:rPr>
          <w:rFonts w:ascii="Times New Roman" w:eastAsia="Calibri" w:hAnsi="Times New Roman" w:cs="Times New Roman"/>
          <w:sz w:val="24"/>
          <w:szCs w:val="24"/>
        </w:rPr>
        <w:t xml:space="preserve"> of his son, and </w:t>
      </w:r>
      <w:r w:rsidR="00901C40" w:rsidRPr="008D5F77">
        <w:rPr>
          <w:rFonts w:ascii="Times New Roman" w:eastAsia="Calibri" w:hAnsi="Times New Roman" w:cs="Times New Roman"/>
          <w:sz w:val="24"/>
          <w:szCs w:val="24"/>
        </w:rPr>
        <w:t>thereof</w:t>
      </w:r>
      <w:r w:rsidRPr="008D5F77">
        <w:rPr>
          <w:rFonts w:ascii="Times New Roman" w:eastAsia="Calibri" w:hAnsi="Times New Roman" w:cs="Times New Roman"/>
          <w:sz w:val="24"/>
          <w:szCs w:val="24"/>
        </w:rPr>
        <w:t xml:space="preserve"> </w:t>
      </w:r>
      <w:r w:rsidR="00901C40" w:rsidRPr="008D5F77">
        <w:rPr>
          <w:rFonts w:ascii="Times New Roman" w:eastAsia="Calibri" w:hAnsi="Times New Roman" w:cs="Times New Roman"/>
          <w:sz w:val="24"/>
          <w:szCs w:val="24"/>
        </w:rPr>
        <w:t>any</w:t>
      </w:r>
      <w:r w:rsidRPr="008D5F77">
        <w:rPr>
          <w:rFonts w:ascii="Times New Roman" w:eastAsia="Calibri" w:hAnsi="Times New Roman" w:cs="Times New Roman"/>
          <w:sz w:val="24"/>
          <w:szCs w:val="24"/>
        </w:rPr>
        <w:t xml:space="preserve"> arising issues (</w:t>
      </w:r>
      <w:r w:rsidR="00BC1054" w:rsidRPr="008D5F77">
        <w:rPr>
          <w:rFonts w:ascii="Times New Roman" w:eastAsia="Calibri" w:hAnsi="Times New Roman" w:cs="Times New Roman"/>
          <w:sz w:val="24"/>
          <w:szCs w:val="24"/>
        </w:rPr>
        <w:t>Harris &amp; Allen-Meares, 2012)</w:t>
      </w:r>
      <w:r w:rsidRPr="008D5F77">
        <w:rPr>
          <w:rFonts w:ascii="Times New Roman" w:eastAsia="Calibri" w:hAnsi="Times New Roman" w:cs="Times New Roman"/>
          <w:sz w:val="24"/>
          <w:szCs w:val="24"/>
        </w:rPr>
        <w:t>.</w:t>
      </w:r>
    </w:p>
    <w:p w14:paraId="7422C872" w14:textId="5E4C009E" w:rsidR="00901C40"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The school can also seek to establish a scheduled say, for example, twice monthly collaborative meetings between </w:t>
      </w:r>
      <w:proofErr w:type="spellStart"/>
      <w:r w:rsidR="00E864FF" w:rsidRPr="008D5F77">
        <w:rPr>
          <w:rFonts w:ascii="Times New Roman" w:eastAsia="Calibri" w:hAnsi="Times New Roman" w:cs="Times New Roman"/>
          <w:sz w:val="24"/>
          <w:szCs w:val="24"/>
        </w:rPr>
        <w:t>Johns’s</w:t>
      </w:r>
      <w:proofErr w:type="spellEnd"/>
      <w:r w:rsidRPr="008D5F77">
        <w:rPr>
          <w:rFonts w:ascii="Times New Roman" w:eastAsia="Calibri" w:hAnsi="Times New Roman" w:cs="Times New Roman"/>
          <w:sz w:val="24"/>
          <w:szCs w:val="24"/>
        </w:rPr>
        <w:t xml:space="preserve"> Parents, his Special education teacher, his other teacher and himself. These meetings can be aimed at communicating and establishing rules and routines to evaluate the effectiveness of his OCD interventions (</w:t>
      </w:r>
      <w:r w:rsidR="005E54FD" w:rsidRPr="008D5F77">
        <w:rPr>
          <w:rFonts w:ascii="Times New Roman" w:eastAsia="Calibri" w:hAnsi="Times New Roman" w:cs="Times New Roman"/>
          <w:sz w:val="24"/>
          <w:szCs w:val="24"/>
        </w:rPr>
        <w:t>Rogers Memorial Hospital, 2016).</w:t>
      </w:r>
    </w:p>
    <w:p w14:paraId="3C40B61E" w14:textId="1A4E7149" w:rsidR="00226353" w:rsidRPr="008D5F77" w:rsidRDefault="00FC5B43" w:rsidP="008D5F77">
      <w:pPr>
        <w:pStyle w:val="ListParagraph"/>
        <w:numPr>
          <w:ilvl w:val="0"/>
          <w:numId w:val="4"/>
        </w:numPr>
        <w:spacing w:after="0" w:line="480" w:lineRule="auto"/>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The school can also create a system that ensures the school principal is given a scheduled progress report, say for example, on a weekly basis, to inform him and </w:t>
      </w:r>
      <w:r w:rsidRPr="008D5F77">
        <w:rPr>
          <w:rFonts w:ascii="Times New Roman" w:eastAsia="Calibri" w:hAnsi="Times New Roman" w:cs="Times New Roman"/>
          <w:sz w:val="24"/>
          <w:szCs w:val="24"/>
        </w:rPr>
        <w:lastRenderedPageBreak/>
        <w:t xml:space="preserve">make him aware of the progress and issues arising from </w:t>
      </w:r>
      <w:r w:rsidR="00EB13DD">
        <w:rPr>
          <w:rFonts w:ascii="Times New Roman" w:eastAsia="Calibri" w:hAnsi="Times New Roman" w:cs="Times New Roman"/>
          <w:sz w:val="24"/>
          <w:szCs w:val="24"/>
        </w:rPr>
        <w:t xml:space="preserve">the action plan’s implementation stage </w:t>
      </w:r>
      <w:r w:rsidRPr="008D5F77">
        <w:rPr>
          <w:rFonts w:ascii="Times New Roman" w:eastAsia="Calibri" w:hAnsi="Times New Roman" w:cs="Times New Roman"/>
          <w:sz w:val="24"/>
          <w:szCs w:val="24"/>
        </w:rPr>
        <w:t>(</w:t>
      </w:r>
      <w:r w:rsidR="00A171C3" w:rsidRPr="008D5F77">
        <w:rPr>
          <w:rFonts w:ascii="Times New Roman" w:eastAsia="Calibri" w:hAnsi="Times New Roman" w:cs="Times New Roman"/>
          <w:sz w:val="24"/>
          <w:szCs w:val="24"/>
        </w:rPr>
        <w:t>Adams, 2011</w:t>
      </w:r>
      <w:r w:rsidRPr="008D5F77">
        <w:rPr>
          <w:rFonts w:ascii="Times New Roman" w:eastAsia="Calibri" w:hAnsi="Times New Roman" w:cs="Times New Roman"/>
          <w:sz w:val="24"/>
          <w:szCs w:val="24"/>
        </w:rPr>
        <w:t>).</w:t>
      </w:r>
    </w:p>
    <w:p w14:paraId="3346A4EB" w14:textId="51B27D4E" w:rsidR="00226353" w:rsidRPr="008D5F77" w:rsidRDefault="00FC5B43" w:rsidP="008D5F77">
      <w:pPr>
        <w:spacing w:after="0" w:line="48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The </w:t>
      </w:r>
      <w:r w:rsidR="002E125A" w:rsidRPr="008D5F77">
        <w:rPr>
          <w:rFonts w:ascii="Times New Roman" w:eastAsia="Calibri" w:hAnsi="Times New Roman" w:cs="Times New Roman"/>
          <w:b/>
          <w:sz w:val="24"/>
          <w:szCs w:val="24"/>
        </w:rPr>
        <w:t>Rationale</w:t>
      </w:r>
      <w:r>
        <w:rPr>
          <w:rFonts w:ascii="Times New Roman" w:eastAsia="Calibri" w:hAnsi="Times New Roman" w:cs="Times New Roman"/>
          <w:b/>
          <w:sz w:val="24"/>
          <w:szCs w:val="24"/>
        </w:rPr>
        <w:t>s</w:t>
      </w:r>
    </w:p>
    <w:p w14:paraId="6F124666" w14:textId="2539AA34" w:rsidR="009D3AF5" w:rsidRDefault="00E864FF" w:rsidP="009D3AF5">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T</w:t>
      </w:r>
      <w:r w:rsidR="00FC5B43" w:rsidRPr="008D5F77">
        <w:rPr>
          <w:rFonts w:ascii="Times New Roman" w:eastAsia="Calibri" w:hAnsi="Times New Roman" w:cs="Times New Roman"/>
          <w:sz w:val="24"/>
          <w:szCs w:val="24"/>
        </w:rPr>
        <w:t>he Rogers Memorial Hospitals (</w:t>
      </w:r>
      <w:r w:rsidR="00A55C31" w:rsidRPr="008D5F77">
        <w:rPr>
          <w:rFonts w:ascii="Times New Roman" w:eastAsia="Calibri" w:hAnsi="Times New Roman" w:cs="Times New Roman"/>
          <w:sz w:val="24"/>
          <w:szCs w:val="24"/>
        </w:rPr>
        <w:t>2016</w:t>
      </w:r>
      <w:r w:rsidR="00FC5B43" w:rsidRPr="008D5F77">
        <w:rPr>
          <w:rFonts w:ascii="Times New Roman" w:eastAsia="Calibri" w:hAnsi="Times New Roman" w:cs="Times New Roman"/>
          <w:sz w:val="24"/>
          <w:szCs w:val="24"/>
        </w:rPr>
        <w:t xml:space="preserve">) advocates for the establishment of </w:t>
      </w:r>
      <w:r w:rsidR="00FC0267" w:rsidRPr="008D5F77">
        <w:rPr>
          <w:rFonts w:ascii="Times New Roman" w:eastAsia="Calibri" w:hAnsi="Times New Roman" w:cs="Times New Roman"/>
          <w:sz w:val="24"/>
          <w:szCs w:val="24"/>
        </w:rPr>
        <w:t>consistently</w:t>
      </w:r>
      <w:r w:rsidR="00FC5B43" w:rsidRPr="008D5F77">
        <w:rPr>
          <w:rFonts w:ascii="Times New Roman" w:eastAsia="Calibri" w:hAnsi="Times New Roman" w:cs="Times New Roman"/>
          <w:sz w:val="24"/>
          <w:szCs w:val="24"/>
        </w:rPr>
        <w:t xml:space="preserve"> supportive classroom cultures and </w:t>
      </w:r>
      <w:r w:rsidR="00FC0267" w:rsidRPr="008D5F77">
        <w:rPr>
          <w:rFonts w:ascii="Times New Roman" w:eastAsia="Calibri" w:hAnsi="Times New Roman" w:cs="Times New Roman"/>
          <w:sz w:val="24"/>
          <w:szCs w:val="24"/>
        </w:rPr>
        <w:t>environments</w:t>
      </w:r>
      <w:r w:rsidR="00FC5B43" w:rsidRPr="008D5F77">
        <w:rPr>
          <w:rFonts w:ascii="Times New Roman" w:eastAsia="Calibri" w:hAnsi="Times New Roman" w:cs="Times New Roman"/>
          <w:sz w:val="24"/>
          <w:szCs w:val="24"/>
        </w:rPr>
        <w:t xml:space="preserve"> </w:t>
      </w:r>
      <w:r>
        <w:rPr>
          <w:rFonts w:ascii="Times New Roman" w:eastAsia="Calibri" w:hAnsi="Times New Roman" w:cs="Times New Roman"/>
          <w:sz w:val="24"/>
          <w:szCs w:val="24"/>
        </w:rPr>
        <w:t>that</w:t>
      </w:r>
      <w:r w:rsidR="00FC5B43" w:rsidRPr="008D5F77">
        <w:rPr>
          <w:rFonts w:ascii="Times New Roman" w:eastAsia="Calibri" w:hAnsi="Times New Roman" w:cs="Times New Roman"/>
          <w:sz w:val="24"/>
          <w:szCs w:val="24"/>
        </w:rPr>
        <w:t xml:space="preserve"> OCD students </w:t>
      </w:r>
      <w:r w:rsidR="00FC0267" w:rsidRPr="008D5F77">
        <w:rPr>
          <w:rFonts w:ascii="Times New Roman" w:eastAsia="Calibri" w:hAnsi="Times New Roman" w:cs="Times New Roman"/>
          <w:sz w:val="24"/>
          <w:szCs w:val="24"/>
        </w:rPr>
        <w:t>alternative</w:t>
      </w:r>
      <w:r w:rsidR="00FC5B43" w:rsidRPr="008D5F77">
        <w:rPr>
          <w:rFonts w:ascii="Times New Roman" w:eastAsia="Calibri" w:hAnsi="Times New Roman" w:cs="Times New Roman"/>
          <w:sz w:val="24"/>
          <w:szCs w:val="24"/>
        </w:rPr>
        <w:t xml:space="preserve"> </w:t>
      </w:r>
      <w:r>
        <w:rPr>
          <w:rFonts w:ascii="Times New Roman" w:eastAsia="Calibri" w:hAnsi="Times New Roman" w:cs="Times New Roman"/>
          <w:sz w:val="24"/>
          <w:szCs w:val="24"/>
        </w:rPr>
        <w:t>activities when necessary. The</w:t>
      </w:r>
      <w:r w:rsidR="00FC5B43" w:rsidRPr="008D5F77">
        <w:rPr>
          <w:rFonts w:ascii="Times New Roman" w:eastAsia="Calibri" w:hAnsi="Times New Roman" w:cs="Times New Roman"/>
          <w:sz w:val="24"/>
          <w:szCs w:val="24"/>
        </w:rPr>
        <w:t xml:space="preserve"> rules in this classroom </w:t>
      </w:r>
      <w:r>
        <w:rPr>
          <w:rFonts w:ascii="Times New Roman" w:eastAsia="Calibri" w:hAnsi="Times New Roman" w:cs="Times New Roman"/>
          <w:sz w:val="24"/>
          <w:szCs w:val="24"/>
        </w:rPr>
        <w:t xml:space="preserve">should then be </w:t>
      </w:r>
      <w:r w:rsidR="00FC0267" w:rsidRPr="008D5F77">
        <w:rPr>
          <w:rFonts w:ascii="Times New Roman" w:eastAsia="Calibri" w:hAnsi="Times New Roman" w:cs="Times New Roman"/>
          <w:sz w:val="24"/>
          <w:szCs w:val="24"/>
        </w:rPr>
        <w:t>positively</w:t>
      </w:r>
      <w:r w:rsidR="00FC5B43" w:rsidRPr="008D5F77">
        <w:rPr>
          <w:rFonts w:ascii="Times New Roman" w:eastAsia="Calibri" w:hAnsi="Times New Roman" w:cs="Times New Roman"/>
          <w:sz w:val="24"/>
          <w:szCs w:val="24"/>
        </w:rPr>
        <w:t xml:space="preserve"> f</w:t>
      </w:r>
      <w:r w:rsidR="00FC0267" w:rsidRPr="008D5F77">
        <w:rPr>
          <w:rFonts w:ascii="Times New Roman" w:eastAsia="Calibri" w:hAnsi="Times New Roman" w:cs="Times New Roman"/>
          <w:sz w:val="24"/>
          <w:szCs w:val="24"/>
        </w:rPr>
        <w:t xml:space="preserve">ramed </w:t>
      </w:r>
      <w:r>
        <w:rPr>
          <w:rFonts w:ascii="Times New Roman" w:eastAsia="Calibri" w:hAnsi="Times New Roman" w:cs="Times New Roman"/>
          <w:sz w:val="24"/>
          <w:szCs w:val="24"/>
        </w:rPr>
        <w:t>giving teachers</w:t>
      </w:r>
      <w:r w:rsidR="00FC0267" w:rsidRPr="008D5F77">
        <w:rPr>
          <w:rFonts w:ascii="Times New Roman" w:eastAsia="Calibri" w:hAnsi="Times New Roman" w:cs="Times New Roman"/>
          <w:sz w:val="24"/>
          <w:szCs w:val="24"/>
        </w:rPr>
        <w:t xml:space="preserve"> flexibilities</w:t>
      </w:r>
      <w:r w:rsidR="00FC5B43" w:rsidRPr="008D5F77">
        <w:rPr>
          <w:rFonts w:ascii="Times New Roman" w:eastAsia="Calibri" w:hAnsi="Times New Roman" w:cs="Times New Roman"/>
          <w:sz w:val="24"/>
          <w:szCs w:val="24"/>
        </w:rPr>
        <w:t xml:space="preserve"> regarding what to expect from such students. </w:t>
      </w:r>
      <w:r w:rsidR="005E54FD" w:rsidRPr="008D5F77">
        <w:rPr>
          <w:rFonts w:ascii="Times New Roman" w:eastAsia="Calibri" w:hAnsi="Times New Roman" w:cs="Times New Roman"/>
          <w:sz w:val="24"/>
          <w:szCs w:val="24"/>
        </w:rPr>
        <w:t>Storch and McKay, (2014)</w:t>
      </w:r>
      <w:r w:rsidR="00FC0267" w:rsidRPr="008D5F77">
        <w:rPr>
          <w:rFonts w:ascii="Times New Roman" w:eastAsia="Calibri" w:hAnsi="Times New Roman" w:cs="Times New Roman"/>
          <w:sz w:val="24"/>
          <w:szCs w:val="24"/>
        </w:rPr>
        <w:t xml:space="preserve"> </w:t>
      </w:r>
      <w:r w:rsidR="00BF4B9C" w:rsidRPr="008D5F77">
        <w:rPr>
          <w:rFonts w:ascii="Times New Roman" w:eastAsia="Calibri" w:hAnsi="Times New Roman" w:cs="Times New Roman"/>
          <w:sz w:val="24"/>
          <w:szCs w:val="24"/>
        </w:rPr>
        <w:t>further note th</w:t>
      </w:r>
      <w:r w:rsidR="00FC0267" w:rsidRPr="008D5F77">
        <w:rPr>
          <w:rFonts w:ascii="Times New Roman" w:eastAsia="Calibri" w:hAnsi="Times New Roman" w:cs="Times New Roman"/>
          <w:sz w:val="24"/>
          <w:szCs w:val="24"/>
        </w:rPr>
        <w:t xml:space="preserve">at the need for effective communication and </w:t>
      </w:r>
      <w:r w:rsidR="00BF4B9C" w:rsidRPr="008D5F77">
        <w:rPr>
          <w:rFonts w:ascii="Times New Roman" w:eastAsia="Calibri" w:hAnsi="Times New Roman" w:cs="Times New Roman"/>
          <w:sz w:val="24"/>
          <w:szCs w:val="24"/>
        </w:rPr>
        <w:t>collaboration b</w:t>
      </w:r>
      <w:r w:rsidR="00FC0267" w:rsidRPr="008D5F77">
        <w:rPr>
          <w:rFonts w:ascii="Times New Roman" w:eastAsia="Calibri" w:hAnsi="Times New Roman" w:cs="Times New Roman"/>
          <w:sz w:val="24"/>
          <w:szCs w:val="24"/>
        </w:rPr>
        <w:t xml:space="preserve">etween </w:t>
      </w:r>
      <w:r w:rsidR="0095677C">
        <w:rPr>
          <w:rFonts w:ascii="Times New Roman" w:eastAsia="Calibri" w:hAnsi="Times New Roman" w:cs="Times New Roman"/>
          <w:sz w:val="24"/>
          <w:szCs w:val="24"/>
        </w:rPr>
        <w:t>various</w:t>
      </w:r>
      <w:r w:rsidR="00FC0267" w:rsidRPr="008D5F77">
        <w:rPr>
          <w:rFonts w:ascii="Times New Roman" w:eastAsia="Calibri" w:hAnsi="Times New Roman" w:cs="Times New Roman"/>
          <w:sz w:val="24"/>
          <w:szCs w:val="24"/>
        </w:rPr>
        <w:t xml:space="preserve"> teachers </w:t>
      </w:r>
      <w:r w:rsidR="00BF4B9C" w:rsidRPr="008D5F77">
        <w:rPr>
          <w:rFonts w:ascii="Times New Roman" w:eastAsia="Calibri" w:hAnsi="Times New Roman" w:cs="Times New Roman"/>
          <w:sz w:val="24"/>
          <w:szCs w:val="24"/>
        </w:rPr>
        <w:t>cannot</w:t>
      </w:r>
      <w:r>
        <w:rPr>
          <w:rFonts w:ascii="Times New Roman" w:eastAsia="Calibri" w:hAnsi="Times New Roman" w:cs="Times New Roman"/>
          <w:sz w:val="24"/>
          <w:szCs w:val="24"/>
        </w:rPr>
        <w:t xml:space="preserve"> be overstated as </w:t>
      </w:r>
      <w:r w:rsidR="00FC0267" w:rsidRPr="008D5F77">
        <w:rPr>
          <w:rFonts w:ascii="Times New Roman" w:eastAsia="Calibri" w:hAnsi="Times New Roman" w:cs="Times New Roman"/>
          <w:sz w:val="24"/>
          <w:szCs w:val="24"/>
        </w:rPr>
        <w:t xml:space="preserve">education teachers typically require </w:t>
      </w:r>
      <w:r w:rsidR="00BF4B9C" w:rsidRPr="008D5F77">
        <w:rPr>
          <w:rFonts w:ascii="Times New Roman" w:eastAsia="Calibri" w:hAnsi="Times New Roman" w:cs="Times New Roman"/>
          <w:sz w:val="24"/>
          <w:szCs w:val="24"/>
        </w:rPr>
        <w:t>higher</w:t>
      </w:r>
      <w:r w:rsidR="00FC0267" w:rsidRPr="008D5F77">
        <w:rPr>
          <w:rFonts w:ascii="Times New Roman" w:eastAsia="Calibri" w:hAnsi="Times New Roman" w:cs="Times New Roman"/>
          <w:sz w:val="24"/>
          <w:szCs w:val="24"/>
        </w:rPr>
        <w:t xml:space="preserve"> degrees of </w:t>
      </w:r>
      <w:r w:rsidR="00BF4B9C" w:rsidRPr="008D5F77">
        <w:rPr>
          <w:rFonts w:ascii="Times New Roman" w:eastAsia="Calibri" w:hAnsi="Times New Roman" w:cs="Times New Roman"/>
          <w:sz w:val="24"/>
          <w:szCs w:val="24"/>
        </w:rPr>
        <w:t xml:space="preserve">informed </w:t>
      </w:r>
      <w:r w:rsidR="00FC0267" w:rsidRPr="008D5F77">
        <w:rPr>
          <w:rFonts w:ascii="Times New Roman" w:eastAsia="Calibri" w:hAnsi="Times New Roman" w:cs="Times New Roman"/>
          <w:sz w:val="24"/>
          <w:szCs w:val="24"/>
        </w:rPr>
        <w:t xml:space="preserve">individual </w:t>
      </w:r>
      <w:r w:rsidR="00BF4B9C" w:rsidRPr="008D5F77">
        <w:rPr>
          <w:rFonts w:ascii="Times New Roman" w:eastAsia="Calibri" w:hAnsi="Times New Roman" w:cs="Times New Roman"/>
          <w:sz w:val="24"/>
          <w:szCs w:val="24"/>
        </w:rPr>
        <w:t>level</w:t>
      </w:r>
      <w:r w:rsidR="00FC0267" w:rsidRPr="008D5F77">
        <w:rPr>
          <w:rFonts w:ascii="Times New Roman" w:eastAsia="Calibri" w:hAnsi="Times New Roman" w:cs="Times New Roman"/>
          <w:sz w:val="24"/>
          <w:szCs w:val="24"/>
        </w:rPr>
        <w:t xml:space="preserve"> </w:t>
      </w:r>
      <w:r w:rsidR="00BF4B9C" w:rsidRPr="008D5F77">
        <w:rPr>
          <w:rFonts w:ascii="Times New Roman" w:eastAsia="Calibri" w:hAnsi="Times New Roman" w:cs="Times New Roman"/>
          <w:sz w:val="24"/>
          <w:szCs w:val="24"/>
        </w:rPr>
        <w:t>autonomies</w:t>
      </w:r>
      <w:r w:rsidR="00FC0267" w:rsidRPr="008D5F77">
        <w:rPr>
          <w:rFonts w:ascii="Times New Roman" w:eastAsia="Calibri" w:hAnsi="Times New Roman" w:cs="Times New Roman"/>
          <w:sz w:val="24"/>
          <w:szCs w:val="24"/>
        </w:rPr>
        <w:t xml:space="preserve"> and </w:t>
      </w:r>
      <w:r w:rsidR="00BF4B9C" w:rsidRPr="008D5F77">
        <w:rPr>
          <w:rFonts w:ascii="Times New Roman" w:eastAsia="Calibri" w:hAnsi="Times New Roman" w:cs="Times New Roman"/>
          <w:sz w:val="24"/>
          <w:szCs w:val="24"/>
        </w:rPr>
        <w:t>decision</w:t>
      </w:r>
      <w:r w:rsidR="00FC0267" w:rsidRPr="008D5F77">
        <w:rPr>
          <w:rFonts w:ascii="Times New Roman" w:eastAsia="Calibri" w:hAnsi="Times New Roman" w:cs="Times New Roman"/>
          <w:sz w:val="24"/>
          <w:szCs w:val="24"/>
        </w:rPr>
        <w:t xml:space="preserve"> making in dealing </w:t>
      </w:r>
      <w:r w:rsidR="00BF4B9C" w:rsidRPr="008D5F77">
        <w:rPr>
          <w:rFonts w:ascii="Times New Roman" w:eastAsia="Calibri" w:hAnsi="Times New Roman" w:cs="Times New Roman"/>
          <w:sz w:val="24"/>
          <w:szCs w:val="24"/>
        </w:rPr>
        <w:t>with</w:t>
      </w:r>
      <w:r w:rsidR="00FC0267" w:rsidRPr="008D5F77">
        <w:rPr>
          <w:rFonts w:ascii="Times New Roman" w:eastAsia="Calibri" w:hAnsi="Times New Roman" w:cs="Times New Roman"/>
          <w:sz w:val="24"/>
          <w:szCs w:val="24"/>
        </w:rPr>
        <w:t xml:space="preserve"> cases </w:t>
      </w:r>
      <w:r>
        <w:rPr>
          <w:rFonts w:ascii="Times New Roman" w:eastAsia="Calibri" w:hAnsi="Times New Roman" w:cs="Times New Roman"/>
          <w:sz w:val="24"/>
          <w:szCs w:val="24"/>
        </w:rPr>
        <w:t>like that of</w:t>
      </w:r>
      <w:r w:rsidR="00FC0267" w:rsidRPr="008D5F77">
        <w:rPr>
          <w:rFonts w:ascii="Times New Roman" w:eastAsia="Calibri" w:hAnsi="Times New Roman" w:cs="Times New Roman"/>
          <w:sz w:val="24"/>
          <w:szCs w:val="24"/>
        </w:rPr>
        <w:t xml:space="preserve"> John which </w:t>
      </w:r>
      <w:r w:rsidR="00BF4B9C" w:rsidRPr="008D5F77">
        <w:rPr>
          <w:rFonts w:ascii="Times New Roman" w:eastAsia="Calibri" w:hAnsi="Times New Roman" w:cs="Times New Roman"/>
          <w:sz w:val="24"/>
          <w:szCs w:val="24"/>
        </w:rPr>
        <w:t>nee</w:t>
      </w:r>
      <w:r w:rsidR="00FC0267" w:rsidRPr="008D5F77">
        <w:rPr>
          <w:rFonts w:ascii="Times New Roman" w:eastAsia="Calibri" w:hAnsi="Times New Roman" w:cs="Times New Roman"/>
          <w:sz w:val="24"/>
          <w:szCs w:val="24"/>
        </w:rPr>
        <w:t xml:space="preserve">d high levels of </w:t>
      </w:r>
      <w:r w:rsidR="00BF4B9C" w:rsidRPr="008D5F77">
        <w:rPr>
          <w:rFonts w:ascii="Times New Roman" w:eastAsia="Calibri" w:hAnsi="Times New Roman" w:cs="Times New Roman"/>
          <w:sz w:val="24"/>
          <w:szCs w:val="24"/>
        </w:rPr>
        <w:t>individualized</w:t>
      </w:r>
      <w:r w:rsidR="00FC0267" w:rsidRPr="008D5F77">
        <w:rPr>
          <w:rFonts w:ascii="Times New Roman" w:eastAsia="Calibri" w:hAnsi="Times New Roman" w:cs="Times New Roman"/>
          <w:sz w:val="24"/>
          <w:szCs w:val="24"/>
        </w:rPr>
        <w:t xml:space="preserve"> interaction.</w:t>
      </w:r>
      <w:r w:rsidR="00BF4B9C" w:rsidRPr="008D5F77">
        <w:rPr>
          <w:rFonts w:ascii="Times New Roman" w:eastAsia="Calibri" w:hAnsi="Times New Roman" w:cs="Times New Roman"/>
          <w:sz w:val="24"/>
          <w:szCs w:val="24"/>
        </w:rPr>
        <w:t xml:space="preserve"> The promotion of collaborative relationships between the special and general education teachers commences with the inclusion of teachers for children in inclusion programs in the IEP processes. In this sense then, it is recommended that a brief meeting of john’s IEP team be reconvened again, this </w:t>
      </w:r>
      <w:r w:rsidR="00A206CB" w:rsidRPr="008D5F77">
        <w:rPr>
          <w:rFonts w:ascii="Times New Roman" w:eastAsia="Calibri" w:hAnsi="Times New Roman" w:cs="Times New Roman"/>
          <w:sz w:val="24"/>
          <w:szCs w:val="24"/>
        </w:rPr>
        <w:t>time with</w:t>
      </w:r>
      <w:r w:rsidR="00BF4B9C" w:rsidRPr="008D5F77">
        <w:rPr>
          <w:rFonts w:ascii="Times New Roman" w:eastAsia="Calibri" w:hAnsi="Times New Roman" w:cs="Times New Roman"/>
          <w:sz w:val="24"/>
          <w:szCs w:val="24"/>
        </w:rPr>
        <w:t xml:space="preserve"> the inclusion of his gifted teacher. </w:t>
      </w:r>
      <w:r w:rsidR="00FC0267" w:rsidRPr="008D5F77">
        <w:rPr>
          <w:rFonts w:ascii="Times New Roman" w:eastAsia="Calibri" w:hAnsi="Times New Roman" w:cs="Times New Roman"/>
          <w:sz w:val="24"/>
          <w:szCs w:val="24"/>
        </w:rPr>
        <w:t xml:space="preserve"> </w:t>
      </w:r>
    </w:p>
    <w:p w14:paraId="77468C67" w14:textId="0651DB2F" w:rsidR="009D3AF5" w:rsidRDefault="00FC5B43" w:rsidP="009D3AF5">
      <w:pPr>
        <w:spacing w:after="0" w:line="480" w:lineRule="auto"/>
        <w:ind w:firstLine="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Harris and Allen-</w:t>
      </w:r>
      <w:proofErr w:type="spellStart"/>
      <w:r w:rsidRPr="008D5F77">
        <w:rPr>
          <w:rFonts w:ascii="Times New Roman" w:eastAsia="Calibri" w:hAnsi="Times New Roman" w:cs="Times New Roman"/>
          <w:sz w:val="24"/>
          <w:szCs w:val="24"/>
        </w:rPr>
        <w:t>Meares</w:t>
      </w:r>
      <w:proofErr w:type="spellEnd"/>
      <w:r w:rsidRPr="008D5F77">
        <w:rPr>
          <w:rFonts w:ascii="Times New Roman" w:eastAsia="Calibri" w:hAnsi="Times New Roman" w:cs="Times New Roman"/>
          <w:sz w:val="24"/>
          <w:szCs w:val="24"/>
        </w:rPr>
        <w:t xml:space="preserve"> (2012) note the necessity of the maintenance of an ongoing dialogue with the parents of an OCD child OCD child and the </w:t>
      </w:r>
      <w:r w:rsidR="00BC1054" w:rsidRPr="008D5F77">
        <w:rPr>
          <w:rFonts w:ascii="Times New Roman" w:eastAsia="Calibri" w:hAnsi="Times New Roman" w:cs="Times New Roman"/>
          <w:sz w:val="24"/>
          <w:szCs w:val="24"/>
        </w:rPr>
        <w:t>impor</w:t>
      </w:r>
      <w:r w:rsidRPr="008D5F77">
        <w:rPr>
          <w:rFonts w:ascii="Times New Roman" w:eastAsia="Calibri" w:hAnsi="Times New Roman" w:cs="Times New Roman"/>
          <w:sz w:val="24"/>
          <w:szCs w:val="24"/>
        </w:rPr>
        <w:t xml:space="preserve">tance </w:t>
      </w:r>
      <w:r w:rsidR="00E864FF">
        <w:rPr>
          <w:rFonts w:ascii="Times New Roman" w:eastAsia="Calibri" w:hAnsi="Times New Roman" w:cs="Times New Roman"/>
          <w:sz w:val="24"/>
          <w:szCs w:val="24"/>
        </w:rPr>
        <w:t>minimizing</w:t>
      </w:r>
      <w:r w:rsidRPr="008D5F77">
        <w:rPr>
          <w:rFonts w:ascii="Times New Roman" w:eastAsia="Calibri" w:hAnsi="Times New Roman" w:cs="Times New Roman"/>
          <w:sz w:val="24"/>
          <w:szCs w:val="24"/>
        </w:rPr>
        <w:t xml:space="preserve"> limiting conversations to over the phone</w:t>
      </w:r>
      <w:r w:rsidR="00E864FF">
        <w:rPr>
          <w:rFonts w:ascii="Times New Roman" w:eastAsia="Calibri" w:hAnsi="Times New Roman" w:cs="Times New Roman"/>
          <w:sz w:val="24"/>
          <w:szCs w:val="24"/>
        </w:rPr>
        <w:t xml:space="preserve"> only but other conversations as well</w:t>
      </w:r>
      <w:r w:rsidRPr="008D5F77">
        <w:rPr>
          <w:rFonts w:ascii="Times New Roman" w:eastAsia="Calibri" w:hAnsi="Times New Roman" w:cs="Times New Roman"/>
          <w:sz w:val="24"/>
          <w:szCs w:val="24"/>
        </w:rPr>
        <w:t>. Besides, two-way information exchange between the parents and the teache</w:t>
      </w:r>
      <w:r w:rsidR="001F1BFD">
        <w:rPr>
          <w:rFonts w:ascii="Times New Roman" w:eastAsia="Calibri" w:hAnsi="Times New Roman" w:cs="Times New Roman"/>
          <w:sz w:val="24"/>
          <w:szCs w:val="24"/>
        </w:rPr>
        <w:t>r</w:t>
      </w:r>
      <w:r w:rsidRPr="008D5F77">
        <w:rPr>
          <w:rFonts w:ascii="Times New Roman" w:eastAsia="Calibri" w:hAnsi="Times New Roman" w:cs="Times New Roman"/>
          <w:sz w:val="24"/>
          <w:szCs w:val="24"/>
        </w:rPr>
        <w:t xml:space="preserve">s is also needed to foster feedback sharing. </w:t>
      </w:r>
      <w:r w:rsidR="0095677C">
        <w:rPr>
          <w:rFonts w:ascii="Times New Roman" w:eastAsia="Calibri" w:hAnsi="Times New Roman" w:cs="Times New Roman"/>
          <w:sz w:val="24"/>
          <w:szCs w:val="24"/>
        </w:rPr>
        <w:t>The input of the parent ought to be sought on a periodic basis. The success of these interventions is dependent on effective communication between intervening parties.</w:t>
      </w:r>
    </w:p>
    <w:p w14:paraId="4CB45E47" w14:textId="5D8122AC" w:rsidR="009D3AF5" w:rsidRDefault="00E864FF" w:rsidP="009D3AF5">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Notably,</w:t>
      </w:r>
      <w:r w:rsidR="00025574">
        <w:rPr>
          <w:rFonts w:ascii="Times New Roman" w:eastAsia="Calibri" w:hAnsi="Times New Roman" w:cs="Times New Roman"/>
          <w:sz w:val="24"/>
          <w:szCs w:val="24"/>
        </w:rPr>
        <w:t xml:space="preserve"> </w:t>
      </w:r>
      <w:r w:rsidR="00FC5B43" w:rsidRPr="008D5F77">
        <w:rPr>
          <w:rFonts w:ascii="Times New Roman" w:eastAsia="Calibri" w:hAnsi="Times New Roman" w:cs="Times New Roman"/>
          <w:sz w:val="24"/>
          <w:szCs w:val="24"/>
        </w:rPr>
        <w:t xml:space="preserve">John's parents are not appropriately informed by the ELA teacher. </w:t>
      </w:r>
      <w:r w:rsidRPr="008D5F77">
        <w:rPr>
          <w:rFonts w:ascii="Times New Roman" w:eastAsia="Calibri" w:hAnsi="Times New Roman" w:cs="Times New Roman"/>
          <w:sz w:val="24"/>
          <w:szCs w:val="24"/>
        </w:rPr>
        <w:t>The</w:t>
      </w:r>
      <w:r w:rsidR="00685FE5" w:rsidRPr="008D5F77">
        <w:rPr>
          <w:rFonts w:ascii="Times New Roman" w:eastAsia="Calibri" w:hAnsi="Times New Roman" w:cs="Times New Roman"/>
          <w:sz w:val="24"/>
          <w:szCs w:val="24"/>
        </w:rPr>
        <w:t xml:space="preserve"> ELA teacher is</w:t>
      </w:r>
      <w:r>
        <w:rPr>
          <w:rFonts w:ascii="Times New Roman" w:eastAsia="Calibri" w:hAnsi="Times New Roman" w:cs="Times New Roman"/>
          <w:sz w:val="24"/>
          <w:szCs w:val="24"/>
        </w:rPr>
        <w:t xml:space="preserve"> then</w:t>
      </w:r>
      <w:r w:rsidR="00685FE5" w:rsidRPr="008D5F77">
        <w:rPr>
          <w:rFonts w:ascii="Times New Roman" w:eastAsia="Calibri" w:hAnsi="Times New Roman" w:cs="Times New Roman"/>
          <w:sz w:val="24"/>
          <w:szCs w:val="24"/>
        </w:rPr>
        <w:t xml:space="preserve"> experiencing problems in </w:t>
      </w:r>
      <w:r w:rsidR="001F56F3" w:rsidRPr="008D5F77">
        <w:rPr>
          <w:rFonts w:ascii="Times New Roman" w:eastAsia="Calibri" w:hAnsi="Times New Roman" w:cs="Times New Roman"/>
          <w:sz w:val="24"/>
          <w:szCs w:val="24"/>
        </w:rPr>
        <w:t>dealing</w:t>
      </w:r>
      <w:r w:rsidR="00685FE5" w:rsidRPr="008D5F77">
        <w:rPr>
          <w:rFonts w:ascii="Times New Roman" w:eastAsia="Calibri" w:hAnsi="Times New Roman" w:cs="Times New Roman"/>
          <w:sz w:val="24"/>
          <w:szCs w:val="24"/>
        </w:rPr>
        <w:t xml:space="preserve"> </w:t>
      </w:r>
      <w:r w:rsidR="001F56F3" w:rsidRPr="008D5F77">
        <w:rPr>
          <w:rFonts w:ascii="Times New Roman" w:eastAsia="Calibri" w:hAnsi="Times New Roman" w:cs="Times New Roman"/>
          <w:sz w:val="24"/>
          <w:szCs w:val="24"/>
        </w:rPr>
        <w:t>with</w:t>
      </w:r>
      <w:r w:rsidR="00466FFB">
        <w:rPr>
          <w:rFonts w:ascii="Times New Roman" w:eastAsia="Calibri" w:hAnsi="Times New Roman" w:cs="Times New Roman"/>
          <w:sz w:val="24"/>
          <w:szCs w:val="24"/>
        </w:rPr>
        <w:t xml:space="preserve"> John </w:t>
      </w:r>
      <w:r w:rsidR="00685FE5" w:rsidRPr="008D5F77">
        <w:rPr>
          <w:rFonts w:ascii="Times New Roman" w:eastAsia="Calibri" w:hAnsi="Times New Roman" w:cs="Times New Roman"/>
          <w:sz w:val="24"/>
          <w:szCs w:val="24"/>
        </w:rPr>
        <w:t xml:space="preserve">because she has not </w:t>
      </w:r>
      <w:r w:rsidR="001F56F3" w:rsidRPr="008D5F77">
        <w:rPr>
          <w:rFonts w:ascii="Times New Roman" w:eastAsia="Calibri" w:hAnsi="Times New Roman" w:cs="Times New Roman"/>
          <w:sz w:val="24"/>
          <w:szCs w:val="24"/>
        </w:rPr>
        <w:t>received</w:t>
      </w:r>
      <w:r w:rsidR="00466FFB">
        <w:rPr>
          <w:rFonts w:ascii="Times New Roman" w:eastAsia="Calibri" w:hAnsi="Times New Roman" w:cs="Times New Roman"/>
          <w:sz w:val="24"/>
          <w:szCs w:val="24"/>
        </w:rPr>
        <w:t xml:space="preserve"> any information on J</w:t>
      </w:r>
      <w:r w:rsidR="00685FE5" w:rsidRPr="008D5F77">
        <w:rPr>
          <w:rFonts w:ascii="Times New Roman" w:eastAsia="Calibri" w:hAnsi="Times New Roman" w:cs="Times New Roman"/>
          <w:sz w:val="24"/>
          <w:szCs w:val="24"/>
        </w:rPr>
        <w:t xml:space="preserve">ohn’s weak and strong areas. </w:t>
      </w:r>
      <w:r w:rsidR="00466FFB">
        <w:rPr>
          <w:rFonts w:ascii="Times New Roman" w:eastAsia="Calibri" w:hAnsi="Times New Roman" w:cs="Times New Roman"/>
          <w:sz w:val="24"/>
          <w:szCs w:val="24"/>
        </w:rPr>
        <w:t xml:space="preserve">In addition, the teacher does not </w:t>
      </w:r>
      <w:r w:rsidR="00FC5B43" w:rsidRPr="008D5F77">
        <w:rPr>
          <w:rFonts w:ascii="Times New Roman" w:eastAsia="Calibri" w:hAnsi="Times New Roman" w:cs="Times New Roman"/>
          <w:sz w:val="24"/>
          <w:szCs w:val="24"/>
        </w:rPr>
        <w:t xml:space="preserve">effectively communicate with John and has undoubtedly made little effort to reach out to </w:t>
      </w:r>
      <w:r w:rsidR="00466FFB">
        <w:rPr>
          <w:rFonts w:ascii="Times New Roman" w:eastAsia="Calibri" w:hAnsi="Times New Roman" w:cs="Times New Roman"/>
          <w:sz w:val="24"/>
          <w:szCs w:val="24"/>
        </w:rPr>
        <w:t xml:space="preserve">his </w:t>
      </w:r>
      <w:r w:rsidR="00FC5B43" w:rsidRPr="008D5F77">
        <w:rPr>
          <w:rFonts w:ascii="Times New Roman" w:eastAsia="Calibri" w:hAnsi="Times New Roman" w:cs="Times New Roman"/>
          <w:sz w:val="24"/>
          <w:szCs w:val="24"/>
        </w:rPr>
        <w:t xml:space="preserve">other </w:t>
      </w:r>
      <w:r w:rsidR="00FC5B43" w:rsidRPr="008D5F77">
        <w:rPr>
          <w:rFonts w:ascii="Times New Roman" w:eastAsia="Calibri" w:hAnsi="Times New Roman" w:cs="Times New Roman"/>
          <w:sz w:val="24"/>
          <w:szCs w:val="24"/>
        </w:rPr>
        <w:lastRenderedPageBreak/>
        <w:t xml:space="preserve">teachers who could indeed be helpful in providing more information about John. </w:t>
      </w:r>
      <w:r w:rsidR="00685FE5" w:rsidRPr="008D5F77">
        <w:rPr>
          <w:rFonts w:ascii="Times New Roman" w:eastAsia="Calibri" w:hAnsi="Times New Roman" w:cs="Times New Roman"/>
          <w:sz w:val="24"/>
          <w:szCs w:val="24"/>
        </w:rPr>
        <w:t xml:space="preserve">She holds the view that he does not belong in the class and subsequently alienates and excludes him form class activities; this leaves </w:t>
      </w:r>
      <w:r w:rsidR="001F56F3" w:rsidRPr="008D5F77">
        <w:rPr>
          <w:rFonts w:ascii="Times New Roman" w:eastAsia="Calibri" w:hAnsi="Times New Roman" w:cs="Times New Roman"/>
          <w:sz w:val="24"/>
          <w:szCs w:val="24"/>
        </w:rPr>
        <w:t>John</w:t>
      </w:r>
      <w:r w:rsidR="00685FE5" w:rsidRPr="008D5F77">
        <w:rPr>
          <w:rFonts w:ascii="Times New Roman" w:eastAsia="Calibri" w:hAnsi="Times New Roman" w:cs="Times New Roman"/>
          <w:sz w:val="24"/>
          <w:szCs w:val="24"/>
        </w:rPr>
        <w:t xml:space="preserve"> feeling devastated. </w:t>
      </w:r>
      <w:r w:rsidR="00FC5B43" w:rsidRPr="008D5F77">
        <w:rPr>
          <w:rFonts w:ascii="Times New Roman" w:eastAsia="Calibri" w:hAnsi="Times New Roman" w:cs="Times New Roman"/>
          <w:sz w:val="24"/>
          <w:szCs w:val="24"/>
        </w:rPr>
        <w:t>This</w:t>
      </w:r>
      <w:r w:rsidR="00466FFB">
        <w:rPr>
          <w:rFonts w:ascii="Times New Roman" w:eastAsia="Calibri" w:hAnsi="Times New Roman" w:cs="Times New Roman"/>
          <w:sz w:val="24"/>
          <w:szCs w:val="24"/>
        </w:rPr>
        <w:t xml:space="preserve"> angle</w:t>
      </w:r>
      <w:r w:rsidR="00FC5B43" w:rsidRPr="008D5F77">
        <w:rPr>
          <w:rFonts w:ascii="Times New Roman" w:eastAsia="Calibri" w:hAnsi="Times New Roman" w:cs="Times New Roman"/>
          <w:sz w:val="24"/>
          <w:szCs w:val="24"/>
        </w:rPr>
        <w:t xml:space="preserve"> needs to change</w:t>
      </w:r>
      <w:r w:rsidR="00685FE5" w:rsidRPr="008D5F77">
        <w:rPr>
          <w:rFonts w:ascii="Times New Roman" w:eastAsia="Calibri" w:hAnsi="Times New Roman" w:cs="Times New Roman"/>
          <w:sz w:val="24"/>
          <w:szCs w:val="24"/>
        </w:rPr>
        <w:t xml:space="preserve">, and as </w:t>
      </w:r>
      <w:r w:rsidR="00342A84" w:rsidRPr="008D5F77">
        <w:rPr>
          <w:rFonts w:ascii="Times New Roman" w:eastAsia="Calibri" w:hAnsi="Times New Roman" w:cs="Times New Roman"/>
          <w:sz w:val="24"/>
          <w:szCs w:val="24"/>
        </w:rPr>
        <w:t>Adams, (</w:t>
      </w:r>
      <w:r w:rsidR="00A171C3" w:rsidRPr="008D5F77">
        <w:rPr>
          <w:rFonts w:ascii="Times New Roman" w:eastAsia="Calibri" w:hAnsi="Times New Roman" w:cs="Times New Roman"/>
          <w:sz w:val="24"/>
          <w:szCs w:val="24"/>
        </w:rPr>
        <w:t>2011)</w:t>
      </w:r>
      <w:r w:rsidR="00B23365" w:rsidRPr="008D5F77">
        <w:rPr>
          <w:rFonts w:ascii="Times New Roman" w:eastAsia="Calibri" w:hAnsi="Times New Roman" w:cs="Times New Roman"/>
          <w:sz w:val="24"/>
          <w:szCs w:val="24"/>
        </w:rPr>
        <w:t xml:space="preserve"> notes, collaborative c</w:t>
      </w:r>
      <w:r w:rsidR="00FC5B43" w:rsidRPr="008D5F77">
        <w:rPr>
          <w:rFonts w:ascii="Times New Roman" w:eastAsia="Calibri" w:hAnsi="Times New Roman" w:cs="Times New Roman"/>
          <w:sz w:val="24"/>
          <w:szCs w:val="24"/>
        </w:rPr>
        <w:t xml:space="preserve">o-teaching </w:t>
      </w:r>
      <w:r w:rsidR="00B23365" w:rsidRPr="008D5F77">
        <w:rPr>
          <w:rFonts w:ascii="Times New Roman" w:eastAsia="Calibri" w:hAnsi="Times New Roman" w:cs="Times New Roman"/>
          <w:sz w:val="24"/>
          <w:szCs w:val="24"/>
        </w:rPr>
        <w:t xml:space="preserve">for IEP students in </w:t>
      </w:r>
      <w:r w:rsidR="00910DF0" w:rsidRPr="008D5F77">
        <w:rPr>
          <w:rFonts w:ascii="Times New Roman" w:eastAsia="Calibri" w:hAnsi="Times New Roman" w:cs="Times New Roman"/>
          <w:sz w:val="24"/>
          <w:szCs w:val="24"/>
        </w:rPr>
        <w:t>inclusive</w:t>
      </w:r>
      <w:r w:rsidR="00B23365" w:rsidRPr="008D5F77">
        <w:rPr>
          <w:rFonts w:ascii="Times New Roman" w:eastAsia="Calibri" w:hAnsi="Times New Roman" w:cs="Times New Roman"/>
          <w:sz w:val="24"/>
          <w:szCs w:val="24"/>
        </w:rPr>
        <w:t xml:space="preserve"> </w:t>
      </w:r>
      <w:r w:rsidR="00910DF0" w:rsidRPr="008D5F77">
        <w:rPr>
          <w:rFonts w:ascii="Times New Roman" w:eastAsia="Calibri" w:hAnsi="Times New Roman" w:cs="Times New Roman"/>
          <w:sz w:val="24"/>
          <w:szCs w:val="24"/>
        </w:rPr>
        <w:t>environments</w:t>
      </w:r>
      <w:r w:rsidR="00B23365" w:rsidRPr="008D5F77">
        <w:rPr>
          <w:rFonts w:ascii="Times New Roman" w:eastAsia="Calibri" w:hAnsi="Times New Roman" w:cs="Times New Roman"/>
          <w:sz w:val="24"/>
          <w:szCs w:val="24"/>
        </w:rPr>
        <w:t xml:space="preserve">, such as </w:t>
      </w:r>
      <w:r w:rsidR="00910DF0" w:rsidRPr="008D5F77">
        <w:rPr>
          <w:rFonts w:ascii="Times New Roman" w:eastAsia="Calibri" w:hAnsi="Times New Roman" w:cs="Times New Roman"/>
          <w:sz w:val="24"/>
          <w:szCs w:val="24"/>
        </w:rPr>
        <w:t>John’s</w:t>
      </w:r>
      <w:r w:rsidR="00B23365" w:rsidRPr="008D5F77">
        <w:rPr>
          <w:rFonts w:ascii="Times New Roman" w:eastAsia="Calibri" w:hAnsi="Times New Roman" w:cs="Times New Roman"/>
          <w:sz w:val="24"/>
          <w:szCs w:val="24"/>
        </w:rPr>
        <w:t xml:space="preserve"> can also </w:t>
      </w:r>
      <w:proofErr w:type="gramStart"/>
      <w:r w:rsidR="00B23365" w:rsidRPr="008D5F77">
        <w:rPr>
          <w:rFonts w:ascii="Times New Roman" w:eastAsia="Calibri" w:hAnsi="Times New Roman" w:cs="Times New Roman"/>
          <w:sz w:val="24"/>
          <w:szCs w:val="24"/>
        </w:rPr>
        <w:t>be</w:t>
      </w:r>
      <w:proofErr w:type="gramEnd"/>
      <w:r w:rsidR="00B23365" w:rsidRPr="008D5F77">
        <w:rPr>
          <w:rFonts w:ascii="Times New Roman" w:eastAsia="Calibri" w:hAnsi="Times New Roman" w:cs="Times New Roman"/>
          <w:sz w:val="24"/>
          <w:szCs w:val="24"/>
        </w:rPr>
        <w:t xml:space="preserve"> helpful</w:t>
      </w:r>
      <w:r w:rsidR="00466FFB">
        <w:rPr>
          <w:rFonts w:ascii="Times New Roman" w:eastAsia="Calibri" w:hAnsi="Times New Roman" w:cs="Times New Roman"/>
          <w:sz w:val="24"/>
          <w:szCs w:val="24"/>
        </w:rPr>
        <w:t xml:space="preserve"> in this case</w:t>
      </w:r>
      <w:r w:rsidR="00B23365" w:rsidRPr="008D5F77">
        <w:rPr>
          <w:rFonts w:ascii="Times New Roman" w:eastAsia="Calibri" w:hAnsi="Times New Roman" w:cs="Times New Roman"/>
          <w:sz w:val="24"/>
          <w:szCs w:val="24"/>
        </w:rPr>
        <w:t xml:space="preserve">. </w:t>
      </w:r>
      <w:r w:rsidR="00910DF0" w:rsidRPr="008D5F77">
        <w:rPr>
          <w:rFonts w:ascii="Times New Roman" w:eastAsia="Calibri" w:hAnsi="Times New Roman" w:cs="Times New Roman"/>
          <w:sz w:val="24"/>
          <w:szCs w:val="24"/>
        </w:rPr>
        <w:t>The inclusion of the Special Education teacher in John’s ELA classroom is essential until such a time that the teacher overcomes her fears in dealing with a special needs student. Additionally, teachers</w:t>
      </w:r>
      <w:r w:rsidR="001559C1" w:rsidRPr="008D5F77">
        <w:rPr>
          <w:rFonts w:ascii="Times New Roman" w:eastAsia="Calibri" w:hAnsi="Times New Roman" w:cs="Times New Roman"/>
          <w:sz w:val="24"/>
          <w:szCs w:val="24"/>
        </w:rPr>
        <w:t xml:space="preserve"> – </w:t>
      </w:r>
      <w:r w:rsidR="001F56F3" w:rsidRPr="008D5F77">
        <w:rPr>
          <w:rFonts w:ascii="Times New Roman" w:eastAsia="Calibri" w:hAnsi="Times New Roman" w:cs="Times New Roman"/>
          <w:sz w:val="24"/>
          <w:szCs w:val="24"/>
        </w:rPr>
        <w:t>such as</w:t>
      </w:r>
      <w:r w:rsidR="00685FE5" w:rsidRPr="008D5F77">
        <w:rPr>
          <w:rFonts w:ascii="Times New Roman" w:eastAsia="Calibri" w:hAnsi="Times New Roman" w:cs="Times New Roman"/>
          <w:sz w:val="24"/>
          <w:szCs w:val="24"/>
        </w:rPr>
        <w:t xml:space="preserve"> the ELA teacher in this case </w:t>
      </w:r>
      <w:r w:rsidR="001559C1" w:rsidRPr="008D5F77">
        <w:rPr>
          <w:rFonts w:ascii="Times New Roman" w:eastAsia="Calibri" w:hAnsi="Times New Roman" w:cs="Times New Roman"/>
          <w:sz w:val="24"/>
          <w:szCs w:val="24"/>
        </w:rPr>
        <w:t>–</w:t>
      </w:r>
      <w:r w:rsidR="00685FE5" w:rsidRPr="008D5F77">
        <w:rPr>
          <w:rFonts w:ascii="Times New Roman" w:eastAsia="Calibri" w:hAnsi="Times New Roman" w:cs="Times New Roman"/>
          <w:sz w:val="24"/>
          <w:szCs w:val="24"/>
        </w:rPr>
        <w:t xml:space="preserve"> </w:t>
      </w:r>
      <w:r w:rsidR="001F56F3" w:rsidRPr="008D5F77">
        <w:rPr>
          <w:rFonts w:ascii="Times New Roman" w:eastAsia="Calibri" w:hAnsi="Times New Roman" w:cs="Times New Roman"/>
          <w:sz w:val="24"/>
          <w:szCs w:val="24"/>
        </w:rPr>
        <w:t>dealing with</w:t>
      </w:r>
      <w:r w:rsidR="00910DF0" w:rsidRPr="008D5F77">
        <w:rPr>
          <w:rFonts w:ascii="Times New Roman" w:eastAsia="Calibri" w:hAnsi="Times New Roman" w:cs="Times New Roman"/>
          <w:sz w:val="24"/>
          <w:szCs w:val="24"/>
        </w:rPr>
        <w:t xml:space="preserve"> special needs </w:t>
      </w:r>
      <w:r w:rsidR="001559C1" w:rsidRPr="008D5F77">
        <w:rPr>
          <w:rFonts w:ascii="Times New Roman" w:eastAsia="Calibri" w:hAnsi="Times New Roman" w:cs="Times New Roman"/>
          <w:sz w:val="24"/>
          <w:szCs w:val="24"/>
        </w:rPr>
        <w:t>students</w:t>
      </w:r>
      <w:r w:rsidR="00910DF0" w:rsidRPr="008D5F77">
        <w:rPr>
          <w:rFonts w:ascii="Times New Roman" w:eastAsia="Calibri" w:hAnsi="Times New Roman" w:cs="Times New Roman"/>
          <w:sz w:val="24"/>
          <w:szCs w:val="24"/>
        </w:rPr>
        <w:t xml:space="preserve"> need to be educated and sensitized on the needs of such students arising </w:t>
      </w:r>
      <w:r w:rsidR="00342A84" w:rsidRPr="008D5F77">
        <w:rPr>
          <w:rFonts w:ascii="Times New Roman" w:eastAsia="Calibri" w:hAnsi="Times New Roman" w:cs="Times New Roman"/>
          <w:sz w:val="24"/>
          <w:szCs w:val="24"/>
        </w:rPr>
        <w:t>from</w:t>
      </w:r>
      <w:r w:rsidR="00910DF0" w:rsidRPr="008D5F77">
        <w:rPr>
          <w:rFonts w:ascii="Times New Roman" w:eastAsia="Calibri" w:hAnsi="Times New Roman" w:cs="Times New Roman"/>
          <w:sz w:val="24"/>
          <w:szCs w:val="24"/>
        </w:rPr>
        <w:t xml:space="preserve"> their conditions (</w:t>
      </w:r>
      <w:r w:rsidR="00A171C3" w:rsidRPr="008D5F77">
        <w:rPr>
          <w:rFonts w:ascii="Times New Roman" w:eastAsia="Calibri" w:hAnsi="Times New Roman" w:cs="Times New Roman"/>
          <w:sz w:val="24"/>
          <w:szCs w:val="24"/>
        </w:rPr>
        <w:t>Storch &amp; McKay, 2014</w:t>
      </w:r>
      <w:r w:rsidR="00910DF0" w:rsidRPr="008D5F77">
        <w:rPr>
          <w:rFonts w:ascii="Times New Roman" w:eastAsia="Calibri" w:hAnsi="Times New Roman" w:cs="Times New Roman"/>
          <w:sz w:val="24"/>
          <w:szCs w:val="24"/>
        </w:rPr>
        <w:t>)</w:t>
      </w:r>
      <w:r w:rsidR="001559C1" w:rsidRPr="008D5F77">
        <w:rPr>
          <w:rFonts w:ascii="Times New Roman" w:eastAsia="Calibri" w:hAnsi="Times New Roman" w:cs="Times New Roman"/>
          <w:sz w:val="24"/>
          <w:szCs w:val="24"/>
        </w:rPr>
        <w:t>.</w:t>
      </w:r>
    </w:p>
    <w:p w14:paraId="061633EA" w14:textId="06822F9B" w:rsidR="008D5F77" w:rsidRPr="008D5F77" w:rsidRDefault="00FC5B43" w:rsidP="009D3AF5">
      <w:pPr>
        <w:spacing w:after="0" w:line="480" w:lineRule="auto"/>
        <w:ind w:firstLine="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Further, the </w:t>
      </w:r>
      <w:r w:rsidR="005E54FD" w:rsidRPr="008D5F77">
        <w:rPr>
          <w:rFonts w:ascii="Times New Roman" w:eastAsia="Calibri" w:hAnsi="Times New Roman" w:cs="Times New Roman"/>
          <w:sz w:val="24"/>
          <w:szCs w:val="24"/>
        </w:rPr>
        <w:t>Child Mind Organization, (</w:t>
      </w:r>
      <w:r w:rsidR="00E51F52" w:rsidRPr="008D5F77">
        <w:rPr>
          <w:rFonts w:ascii="Times New Roman" w:eastAsia="Calibri" w:hAnsi="Times New Roman" w:cs="Times New Roman"/>
          <w:sz w:val="24"/>
          <w:szCs w:val="24"/>
        </w:rPr>
        <w:t>2016)</w:t>
      </w:r>
      <w:r w:rsidRPr="008D5F77">
        <w:rPr>
          <w:rFonts w:ascii="Times New Roman" w:eastAsia="Calibri" w:hAnsi="Times New Roman" w:cs="Times New Roman"/>
          <w:sz w:val="24"/>
          <w:szCs w:val="24"/>
        </w:rPr>
        <w:t xml:space="preserve"> holds the belief that OCD children do well when particularly placed in front of the classroom as it allows for the control of their symptomatology. However, the case does not provide any indication of John's symptoms being problematic. Sensibly, and importantly</w:t>
      </w:r>
      <w:r w:rsidR="00D01B2E" w:rsidRPr="008D5F77">
        <w:rPr>
          <w:rFonts w:ascii="Times New Roman" w:eastAsia="Calibri" w:hAnsi="Times New Roman" w:cs="Times New Roman"/>
          <w:sz w:val="24"/>
          <w:szCs w:val="24"/>
        </w:rPr>
        <w:t xml:space="preserve"> then, </w:t>
      </w:r>
      <w:r w:rsidRPr="008D5F77">
        <w:rPr>
          <w:rFonts w:ascii="Times New Roman" w:eastAsia="Calibri" w:hAnsi="Times New Roman" w:cs="Times New Roman"/>
          <w:sz w:val="24"/>
          <w:szCs w:val="24"/>
        </w:rPr>
        <w:t xml:space="preserve">the principal can oversee the </w:t>
      </w:r>
      <w:r w:rsidR="00025574">
        <w:rPr>
          <w:rFonts w:ascii="Times New Roman" w:eastAsia="Calibri" w:hAnsi="Times New Roman" w:cs="Times New Roman"/>
          <w:sz w:val="24"/>
          <w:szCs w:val="24"/>
        </w:rPr>
        <w:t xml:space="preserve">implementation of the plan. Notably, the </w:t>
      </w:r>
      <w:r w:rsidRPr="008D5F77">
        <w:rPr>
          <w:rFonts w:ascii="Times New Roman" w:eastAsia="Calibri" w:hAnsi="Times New Roman" w:cs="Times New Roman"/>
          <w:sz w:val="24"/>
          <w:szCs w:val="24"/>
        </w:rPr>
        <w:t>implementation of the action plan ought to occur after an initial meeting b</w:t>
      </w:r>
      <w:r w:rsidR="008332CA" w:rsidRPr="008D5F77">
        <w:rPr>
          <w:rFonts w:ascii="Times New Roman" w:eastAsia="Calibri" w:hAnsi="Times New Roman" w:cs="Times New Roman"/>
          <w:sz w:val="24"/>
          <w:szCs w:val="24"/>
        </w:rPr>
        <w:t xml:space="preserve">etween </w:t>
      </w:r>
      <w:r w:rsidRPr="008D5F77">
        <w:rPr>
          <w:rFonts w:ascii="Times New Roman" w:eastAsia="Calibri" w:hAnsi="Times New Roman" w:cs="Times New Roman"/>
          <w:sz w:val="24"/>
          <w:szCs w:val="24"/>
        </w:rPr>
        <w:t xml:space="preserve">John’s parents, his ELA and Special Education teachers, his principal and him, ensuring that the </w:t>
      </w:r>
      <w:r w:rsidR="008332CA" w:rsidRPr="008D5F77">
        <w:rPr>
          <w:rFonts w:ascii="Times New Roman" w:eastAsia="Calibri" w:hAnsi="Times New Roman" w:cs="Times New Roman"/>
          <w:sz w:val="24"/>
          <w:szCs w:val="24"/>
        </w:rPr>
        <w:t>plan</w:t>
      </w:r>
      <w:r w:rsidRPr="008D5F77">
        <w:rPr>
          <w:rFonts w:ascii="Times New Roman" w:eastAsia="Calibri" w:hAnsi="Times New Roman" w:cs="Times New Roman"/>
          <w:sz w:val="24"/>
          <w:szCs w:val="24"/>
        </w:rPr>
        <w:t xml:space="preserve">, and thereof adjustments, </w:t>
      </w:r>
      <w:r w:rsidR="00E37F41" w:rsidRPr="008D5F77">
        <w:rPr>
          <w:rFonts w:ascii="Times New Roman" w:eastAsia="Calibri" w:hAnsi="Times New Roman" w:cs="Times New Roman"/>
          <w:sz w:val="24"/>
          <w:szCs w:val="24"/>
        </w:rPr>
        <w:t>conform to John’s IEP</w:t>
      </w:r>
      <w:r w:rsidRPr="008D5F77">
        <w:rPr>
          <w:rFonts w:ascii="Times New Roman" w:eastAsia="Calibri" w:hAnsi="Times New Roman" w:cs="Times New Roman"/>
          <w:sz w:val="24"/>
          <w:szCs w:val="24"/>
        </w:rPr>
        <w:t>.</w:t>
      </w:r>
      <w:r w:rsidRPr="008D5F77">
        <w:rPr>
          <w:rFonts w:ascii="Times New Roman" w:eastAsia="Calibri" w:hAnsi="Times New Roman" w:cs="Times New Roman"/>
          <w:sz w:val="24"/>
          <w:szCs w:val="24"/>
        </w:rPr>
        <w:br w:type="page"/>
      </w:r>
    </w:p>
    <w:p w14:paraId="35BB03ED" w14:textId="1CD239A7" w:rsidR="00E37F41" w:rsidRPr="008D5F77" w:rsidRDefault="00FC5B43" w:rsidP="008D5F77">
      <w:pPr>
        <w:spacing w:after="0" w:line="480" w:lineRule="auto"/>
        <w:contextualSpacing/>
        <w:jc w:val="center"/>
        <w:rPr>
          <w:rFonts w:ascii="Times New Roman" w:eastAsia="Calibri" w:hAnsi="Times New Roman" w:cs="Times New Roman"/>
          <w:sz w:val="24"/>
          <w:szCs w:val="24"/>
        </w:rPr>
      </w:pPr>
      <w:r w:rsidRPr="008D5F77">
        <w:rPr>
          <w:rFonts w:ascii="Times New Roman" w:eastAsia="Calibri" w:hAnsi="Times New Roman" w:cs="Times New Roman"/>
          <w:sz w:val="24"/>
          <w:szCs w:val="24"/>
        </w:rPr>
        <w:lastRenderedPageBreak/>
        <w:t>References</w:t>
      </w:r>
    </w:p>
    <w:p w14:paraId="47F5B528"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Adams, G. B. (2011). </w:t>
      </w:r>
      <w:r w:rsidRPr="008D5F77">
        <w:rPr>
          <w:rFonts w:ascii="Times New Roman" w:eastAsia="Calibri" w:hAnsi="Times New Roman" w:cs="Times New Roman"/>
          <w:i/>
          <w:iCs/>
          <w:sz w:val="24"/>
          <w:szCs w:val="24"/>
        </w:rPr>
        <w:t>Students with OCD: A handbook for school personnel</w:t>
      </w:r>
      <w:r w:rsidRPr="008D5F77">
        <w:rPr>
          <w:rFonts w:ascii="Times New Roman" w:eastAsia="Calibri" w:hAnsi="Times New Roman" w:cs="Times New Roman"/>
          <w:sz w:val="24"/>
          <w:szCs w:val="24"/>
        </w:rPr>
        <w:t>. Campton Hills, Ill: Pherson Creek Press.</w:t>
      </w:r>
    </w:p>
    <w:p w14:paraId="38339D44"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Child Mind Organization. (2017). </w:t>
      </w:r>
      <w:r w:rsidRPr="008D5F77">
        <w:rPr>
          <w:rFonts w:ascii="Times New Roman" w:eastAsia="Calibri" w:hAnsi="Times New Roman" w:cs="Times New Roman"/>
          <w:i/>
          <w:sz w:val="24"/>
          <w:szCs w:val="24"/>
        </w:rPr>
        <w:t xml:space="preserve">Teacher’s guide to OCD in the Classroom. </w:t>
      </w:r>
      <w:r w:rsidRPr="008D5F77">
        <w:rPr>
          <w:rFonts w:ascii="Times New Roman" w:eastAsia="Calibri" w:hAnsi="Times New Roman" w:cs="Times New Roman"/>
          <w:sz w:val="24"/>
          <w:szCs w:val="24"/>
        </w:rPr>
        <w:t xml:space="preserve">Available at </w:t>
      </w:r>
      <w:hyperlink r:id="rId8" w:history="1">
        <w:r w:rsidRPr="008D5F77">
          <w:rPr>
            <w:rStyle w:val="Hyperlink"/>
            <w:rFonts w:ascii="Times New Roman" w:eastAsia="Calibri" w:hAnsi="Times New Roman" w:cs="Times New Roman"/>
            <w:sz w:val="24"/>
            <w:szCs w:val="24"/>
          </w:rPr>
          <w:t>https://childmind.org/guide/a-teachers-guide-to-ocd-in-the-classroom/</w:t>
        </w:r>
      </w:hyperlink>
      <w:r w:rsidRPr="008D5F77">
        <w:rPr>
          <w:rFonts w:ascii="Times New Roman" w:eastAsia="Calibri" w:hAnsi="Times New Roman" w:cs="Times New Roman"/>
          <w:sz w:val="24"/>
          <w:szCs w:val="24"/>
        </w:rPr>
        <w:t xml:space="preserve"> retrieved on 16 August 2018.</w:t>
      </w:r>
    </w:p>
    <w:p w14:paraId="2F251C76"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Harris, M. B., &amp; Allen-Meares, P. (2012). </w:t>
      </w:r>
      <w:r w:rsidRPr="008D5F77">
        <w:rPr>
          <w:rFonts w:ascii="Times New Roman" w:eastAsia="Calibri" w:hAnsi="Times New Roman" w:cs="Times New Roman"/>
          <w:i/>
          <w:iCs/>
          <w:sz w:val="24"/>
          <w:szCs w:val="24"/>
        </w:rPr>
        <w:t>The school services sourcebook: A guide for school-based professionals</w:t>
      </w:r>
      <w:r w:rsidRPr="008D5F77">
        <w:rPr>
          <w:rFonts w:ascii="Times New Roman" w:eastAsia="Calibri" w:hAnsi="Times New Roman" w:cs="Times New Roman"/>
          <w:sz w:val="24"/>
          <w:szCs w:val="24"/>
        </w:rPr>
        <w:t>. Oxford: Oxford University Press.</w:t>
      </w:r>
    </w:p>
    <w:p w14:paraId="3DC19DC7"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Murawski, W. W., &amp; Spencer, S. (2011). </w:t>
      </w:r>
      <w:r w:rsidRPr="008D5F77">
        <w:rPr>
          <w:rFonts w:ascii="Times New Roman" w:eastAsia="Calibri" w:hAnsi="Times New Roman" w:cs="Times New Roman"/>
          <w:i/>
          <w:iCs/>
          <w:sz w:val="24"/>
          <w:szCs w:val="24"/>
        </w:rPr>
        <w:t>Collaborate, communicate, &amp; differentiate! How to increase student learning in today's diverse schools</w:t>
      </w:r>
      <w:r w:rsidRPr="008D5F77">
        <w:rPr>
          <w:rFonts w:ascii="Times New Roman" w:eastAsia="Calibri" w:hAnsi="Times New Roman" w:cs="Times New Roman"/>
          <w:sz w:val="24"/>
          <w:szCs w:val="24"/>
        </w:rPr>
        <w:t>. Thousand Oaks, Calif: Corwin Press.</w:t>
      </w:r>
    </w:p>
    <w:p w14:paraId="47CEBD00"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r w:rsidRPr="008D5F77">
        <w:rPr>
          <w:rFonts w:ascii="Times New Roman" w:eastAsia="Calibri" w:hAnsi="Times New Roman" w:cs="Times New Roman"/>
          <w:sz w:val="24"/>
          <w:szCs w:val="24"/>
        </w:rPr>
        <w:t xml:space="preserve">Rogers Memorial Hospital. (2016). </w:t>
      </w:r>
      <w:r w:rsidRPr="008D5F77">
        <w:rPr>
          <w:rFonts w:ascii="Times New Roman" w:eastAsia="Calibri" w:hAnsi="Times New Roman" w:cs="Times New Roman"/>
          <w:i/>
          <w:sz w:val="24"/>
          <w:szCs w:val="24"/>
        </w:rPr>
        <w:t>OCD and Related Disorders clinic profile</w:t>
      </w:r>
      <w:r w:rsidRPr="008D5F77">
        <w:rPr>
          <w:rFonts w:ascii="Times New Roman" w:eastAsia="Calibri" w:hAnsi="Times New Roman" w:cs="Times New Roman"/>
          <w:sz w:val="24"/>
          <w:szCs w:val="24"/>
        </w:rPr>
        <w:t xml:space="preserve">. </w:t>
      </w:r>
      <w:proofErr w:type="gramStart"/>
      <w:r w:rsidRPr="008D5F77">
        <w:rPr>
          <w:rFonts w:ascii="Times New Roman" w:eastAsia="Calibri" w:hAnsi="Times New Roman" w:cs="Times New Roman"/>
          <w:sz w:val="24"/>
          <w:szCs w:val="24"/>
        </w:rPr>
        <w:t xml:space="preserve">Available at </w:t>
      </w:r>
      <w:hyperlink r:id="rId9" w:history="1">
        <w:r w:rsidRPr="008D5F77">
          <w:rPr>
            <w:rStyle w:val="Hyperlink"/>
            <w:rFonts w:ascii="Times New Roman" w:eastAsia="Calibri" w:hAnsi="Times New Roman" w:cs="Times New Roman"/>
            <w:sz w:val="24"/>
            <w:szCs w:val="24"/>
          </w:rPr>
          <w:t>https://iocdf.org/wp-content/uploads/2016/04/Rogers-Memorial-Hospital-Oconomowoc.pdf</w:t>
        </w:r>
      </w:hyperlink>
      <w:r w:rsidRPr="008D5F77">
        <w:rPr>
          <w:rFonts w:ascii="Times New Roman" w:eastAsia="Calibri" w:hAnsi="Times New Roman" w:cs="Times New Roman"/>
          <w:sz w:val="24"/>
          <w:szCs w:val="24"/>
        </w:rPr>
        <w:t>.</w:t>
      </w:r>
      <w:proofErr w:type="gramEnd"/>
      <w:r w:rsidRPr="008D5F77">
        <w:rPr>
          <w:rFonts w:ascii="Times New Roman" w:eastAsia="Calibri" w:hAnsi="Times New Roman" w:cs="Times New Roman"/>
          <w:sz w:val="24"/>
          <w:szCs w:val="24"/>
        </w:rPr>
        <w:t xml:space="preserve"> Retrieved on 17 August 2018.</w:t>
      </w:r>
    </w:p>
    <w:p w14:paraId="61357D71" w14:textId="77777777" w:rsidR="008D5F77" w:rsidRPr="008D5F77" w:rsidRDefault="00FC5B43" w:rsidP="008D5F77">
      <w:pPr>
        <w:spacing w:after="0" w:line="480" w:lineRule="auto"/>
        <w:ind w:left="720" w:hanging="720"/>
        <w:contextualSpacing/>
        <w:rPr>
          <w:rFonts w:ascii="Times New Roman" w:eastAsia="Calibri" w:hAnsi="Times New Roman" w:cs="Times New Roman"/>
          <w:sz w:val="24"/>
          <w:szCs w:val="24"/>
        </w:rPr>
      </w:pPr>
      <w:bookmarkStart w:id="1" w:name="_Hlk522274258"/>
      <w:r w:rsidRPr="008D5F77">
        <w:rPr>
          <w:rFonts w:ascii="Times New Roman" w:eastAsia="Calibri" w:hAnsi="Times New Roman" w:cs="Times New Roman"/>
          <w:sz w:val="24"/>
          <w:szCs w:val="24"/>
        </w:rPr>
        <w:t xml:space="preserve">Storch, E. A., &amp; McKay, D. (2014). </w:t>
      </w:r>
      <w:bookmarkEnd w:id="1"/>
      <w:r w:rsidRPr="008D5F77">
        <w:rPr>
          <w:rFonts w:ascii="Times New Roman" w:eastAsia="Calibri" w:hAnsi="Times New Roman" w:cs="Times New Roman"/>
          <w:i/>
          <w:iCs/>
          <w:sz w:val="24"/>
          <w:szCs w:val="24"/>
        </w:rPr>
        <w:t>Obsessive-compulsive disorder and its spectrum: A life-span approach</w:t>
      </w:r>
      <w:r w:rsidRPr="008D5F77">
        <w:rPr>
          <w:rFonts w:ascii="Times New Roman" w:eastAsia="Calibri" w:hAnsi="Times New Roman" w:cs="Times New Roman"/>
          <w:sz w:val="24"/>
          <w:szCs w:val="24"/>
        </w:rPr>
        <w:t>.</w:t>
      </w:r>
      <w:r w:rsidRPr="008D5F77">
        <w:rPr>
          <w:rFonts w:ascii="Times New Roman" w:hAnsi="Times New Roman" w:cs="Times New Roman"/>
          <w:sz w:val="24"/>
          <w:szCs w:val="24"/>
        </w:rPr>
        <w:t xml:space="preserve"> </w:t>
      </w:r>
      <w:r w:rsidRPr="008D5F77">
        <w:rPr>
          <w:rFonts w:ascii="Times New Roman" w:eastAsia="Calibri" w:hAnsi="Times New Roman" w:cs="Times New Roman"/>
          <w:sz w:val="24"/>
          <w:szCs w:val="24"/>
        </w:rPr>
        <w:t>Washington, DC: American Psychological Association.</w:t>
      </w:r>
    </w:p>
    <w:sectPr w:rsidR="008D5F77" w:rsidRPr="008D5F77" w:rsidSect="00457071">
      <w:headerReference w:type="default" r:id="rId10"/>
      <w:headerReference w:type="first" r:id="rId1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42C380" w14:textId="77777777" w:rsidR="000C2981" w:rsidRDefault="000C2981">
      <w:pPr>
        <w:spacing w:after="0" w:line="240" w:lineRule="auto"/>
      </w:pPr>
      <w:r>
        <w:separator/>
      </w:r>
    </w:p>
  </w:endnote>
  <w:endnote w:type="continuationSeparator" w:id="0">
    <w:p w14:paraId="6018EEC6" w14:textId="77777777" w:rsidR="000C2981" w:rsidRDefault="000C2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FFD1B" w14:textId="77777777" w:rsidR="000C2981" w:rsidRDefault="000C2981">
      <w:pPr>
        <w:spacing w:after="0" w:line="240" w:lineRule="auto"/>
      </w:pPr>
      <w:r>
        <w:separator/>
      </w:r>
    </w:p>
  </w:footnote>
  <w:footnote w:type="continuationSeparator" w:id="0">
    <w:p w14:paraId="3125C004" w14:textId="77777777" w:rsidR="000C2981" w:rsidRDefault="000C2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0152A" w14:textId="5D915719" w:rsidR="00457071" w:rsidRPr="008D5F77" w:rsidRDefault="00FC5B43">
    <w:pPr>
      <w:pStyle w:val="Header"/>
      <w:jc w:val="right"/>
      <w:rPr>
        <w:rFonts w:ascii="Times New Roman" w:hAnsi="Times New Roman" w:cs="Times New Roman"/>
        <w:sz w:val="24"/>
        <w:szCs w:val="24"/>
      </w:rPr>
    </w:pPr>
    <w:r w:rsidRPr="008D5F77">
      <w:rPr>
        <w:rFonts w:ascii="Times New Roman" w:hAnsi="Times New Roman" w:cs="Times New Roman"/>
        <w:sz w:val="24"/>
        <w:szCs w:val="24"/>
      </w:rPr>
      <w:t>JOHN’S CASE</w:t>
    </w:r>
    <w:r>
      <w:rPr>
        <w:rFonts w:ascii="Times New Roman" w:hAnsi="Times New Roman" w:cs="Times New Roman"/>
        <w:sz w:val="24"/>
        <w:szCs w:val="24"/>
      </w:rPr>
      <w:t xml:space="preserve">                                                                                                                         </w:t>
    </w:r>
    <w:sdt>
      <w:sdtPr>
        <w:rPr>
          <w:rFonts w:ascii="Times New Roman" w:hAnsi="Times New Roman" w:cs="Times New Roman"/>
          <w:sz w:val="24"/>
          <w:szCs w:val="24"/>
        </w:rPr>
        <w:id w:val="-1846630723"/>
        <w:docPartObj>
          <w:docPartGallery w:val="Page Numbers (Top of Page)"/>
          <w:docPartUnique/>
        </w:docPartObj>
      </w:sdtPr>
      <w:sdtEndPr>
        <w:rPr>
          <w:noProof/>
        </w:rPr>
      </w:sdtEndPr>
      <w:sdtContent>
        <w:r w:rsidRPr="008D5F77">
          <w:rPr>
            <w:rFonts w:ascii="Times New Roman" w:hAnsi="Times New Roman" w:cs="Times New Roman"/>
            <w:sz w:val="24"/>
            <w:szCs w:val="24"/>
          </w:rPr>
          <w:fldChar w:fldCharType="begin"/>
        </w:r>
        <w:r w:rsidRPr="008D5F77">
          <w:rPr>
            <w:rFonts w:ascii="Times New Roman" w:hAnsi="Times New Roman" w:cs="Times New Roman"/>
            <w:sz w:val="24"/>
            <w:szCs w:val="24"/>
          </w:rPr>
          <w:instrText xml:space="preserve"> PAGE   \* MERGEFORMAT </w:instrText>
        </w:r>
        <w:r w:rsidRPr="008D5F77">
          <w:rPr>
            <w:rFonts w:ascii="Times New Roman" w:hAnsi="Times New Roman" w:cs="Times New Roman"/>
            <w:sz w:val="24"/>
            <w:szCs w:val="24"/>
          </w:rPr>
          <w:fldChar w:fldCharType="separate"/>
        </w:r>
        <w:r w:rsidR="00466FFB">
          <w:rPr>
            <w:rFonts w:ascii="Times New Roman" w:hAnsi="Times New Roman" w:cs="Times New Roman"/>
            <w:noProof/>
            <w:sz w:val="24"/>
            <w:szCs w:val="24"/>
          </w:rPr>
          <w:t>2</w:t>
        </w:r>
        <w:r w:rsidRPr="008D5F77">
          <w:rPr>
            <w:rFonts w:ascii="Times New Roman" w:hAnsi="Times New Roman" w:cs="Times New Roman"/>
            <w:noProof/>
            <w:sz w:val="24"/>
            <w:szCs w:val="24"/>
          </w:rPr>
          <w:fldChar w:fldCharType="end"/>
        </w:r>
      </w:sdtContent>
    </w:sdt>
  </w:p>
  <w:p w14:paraId="3FDBF088" w14:textId="77777777" w:rsidR="00457071" w:rsidRPr="008D5F77" w:rsidRDefault="004570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10294" w14:textId="64443B29" w:rsidR="00457071" w:rsidRPr="008D5F77" w:rsidRDefault="00FC5B43">
    <w:pPr>
      <w:pStyle w:val="Header"/>
      <w:jc w:val="right"/>
      <w:rPr>
        <w:rFonts w:ascii="Times New Roman" w:hAnsi="Times New Roman" w:cs="Times New Roman"/>
        <w:sz w:val="24"/>
        <w:szCs w:val="24"/>
      </w:rPr>
    </w:pPr>
    <w:r w:rsidRPr="008D5F77">
      <w:rPr>
        <w:rFonts w:ascii="Times New Roman" w:hAnsi="Times New Roman" w:cs="Times New Roman"/>
        <w:sz w:val="24"/>
        <w:szCs w:val="24"/>
      </w:rPr>
      <w:t>Running head: JOHN’S CASE</w:t>
    </w:r>
    <w:r>
      <w:rPr>
        <w:rFonts w:ascii="Times New Roman" w:hAnsi="Times New Roman" w:cs="Times New Roman"/>
        <w:sz w:val="24"/>
        <w:szCs w:val="24"/>
      </w:rPr>
      <w:t xml:space="preserve">                                                                                                  </w:t>
    </w:r>
    <w:sdt>
      <w:sdtPr>
        <w:rPr>
          <w:rFonts w:ascii="Times New Roman" w:hAnsi="Times New Roman" w:cs="Times New Roman"/>
          <w:sz w:val="24"/>
          <w:szCs w:val="24"/>
        </w:rPr>
        <w:id w:val="-1199077523"/>
        <w:docPartObj>
          <w:docPartGallery w:val="Page Numbers (Top of Page)"/>
          <w:docPartUnique/>
        </w:docPartObj>
      </w:sdtPr>
      <w:sdtEndPr>
        <w:rPr>
          <w:noProof/>
        </w:rPr>
      </w:sdtEndPr>
      <w:sdtContent>
        <w:r w:rsidRPr="008D5F77">
          <w:rPr>
            <w:rFonts w:ascii="Times New Roman" w:hAnsi="Times New Roman" w:cs="Times New Roman"/>
            <w:sz w:val="24"/>
            <w:szCs w:val="24"/>
          </w:rPr>
          <w:fldChar w:fldCharType="begin"/>
        </w:r>
        <w:r w:rsidRPr="008D5F77">
          <w:rPr>
            <w:rFonts w:ascii="Times New Roman" w:hAnsi="Times New Roman" w:cs="Times New Roman"/>
            <w:sz w:val="24"/>
            <w:szCs w:val="24"/>
          </w:rPr>
          <w:instrText xml:space="preserve"> PAGE   \* MERGEFORMAT </w:instrText>
        </w:r>
        <w:r w:rsidRPr="008D5F77">
          <w:rPr>
            <w:rFonts w:ascii="Times New Roman" w:hAnsi="Times New Roman" w:cs="Times New Roman"/>
            <w:sz w:val="24"/>
            <w:szCs w:val="24"/>
          </w:rPr>
          <w:fldChar w:fldCharType="separate"/>
        </w:r>
        <w:r w:rsidR="00466FFB">
          <w:rPr>
            <w:rFonts w:ascii="Times New Roman" w:hAnsi="Times New Roman" w:cs="Times New Roman"/>
            <w:noProof/>
            <w:sz w:val="24"/>
            <w:szCs w:val="24"/>
          </w:rPr>
          <w:t>1</w:t>
        </w:r>
        <w:r w:rsidRPr="008D5F77">
          <w:rPr>
            <w:rFonts w:ascii="Times New Roman" w:hAnsi="Times New Roman" w:cs="Times New Roman"/>
            <w:noProof/>
            <w:sz w:val="24"/>
            <w:szCs w:val="24"/>
          </w:rPr>
          <w:fldChar w:fldCharType="end"/>
        </w:r>
      </w:sdtContent>
    </w:sdt>
  </w:p>
  <w:p w14:paraId="7EBB20A4" w14:textId="77777777" w:rsidR="00457071" w:rsidRPr="008D5F77" w:rsidRDefault="0045707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6393A"/>
    <w:multiLevelType w:val="hybridMultilevel"/>
    <w:tmpl w:val="DD8268D2"/>
    <w:lvl w:ilvl="0" w:tplc="ECC27EA8">
      <w:start w:val="1"/>
      <w:numFmt w:val="lowerLetter"/>
      <w:lvlText w:val="%1."/>
      <w:lvlJc w:val="left"/>
      <w:pPr>
        <w:ind w:left="720" w:hanging="360"/>
      </w:pPr>
      <w:rPr>
        <w:rFonts w:hint="default"/>
      </w:rPr>
    </w:lvl>
    <w:lvl w:ilvl="1" w:tplc="79005472" w:tentative="1">
      <w:start w:val="1"/>
      <w:numFmt w:val="lowerLetter"/>
      <w:lvlText w:val="%2."/>
      <w:lvlJc w:val="left"/>
      <w:pPr>
        <w:ind w:left="1440" w:hanging="360"/>
      </w:pPr>
    </w:lvl>
    <w:lvl w:ilvl="2" w:tplc="0F64E562" w:tentative="1">
      <w:start w:val="1"/>
      <w:numFmt w:val="lowerRoman"/>
      <w:lvlText w:val="%3."/>
      <w:lvlJc w:val="right"/>
      <w:pPr>
        <w:ind w:left="2160" w:hanging="180"/>
      </w:pPr>
    </w:lvl>
    <w:lvl w:ilvl="3" w:tplc="71B81E44" w:tentative="1">
      <w:start w:val="1"/>
      <w:numFmt w:val="decimal"/>
      <w:lvlText w:val="%4."/>
      <w:lvlJc w:val="left"/>
      <w:pPr>
        <w:ind w:left="2880" w:hanging="360"/>
      </w:pPr>
    </w:lvl>
    <w:lvl w:ilvl="4" w:tplc="7DF6C6C0" w:tentative="1">
      <w:start w:val="1"/>
      <w:numFmt w:val="lowerLetter"/>
      <w:lvlText w:val="%5."/>
      <w:lvlJc w:val="left"/>
      <w:pPr>
        <w:ind w:left="3600" w:hanging="360"/>
      </w:pPr>
    </w:lvl>
    <w:lvl w:ilvl="5" w:tplc="64EC2792" w:tentative="1">
      <w:start w:val="1"/>
      <w:numFmt w:val="lowerRoman"/>
      <w:lvlText w:val="%6."/>
      <w:lvlJc w:val="right"/>
      <w:pPr>
        <w:ind w:left="4320" w:hanging="180"/>
      </w:pPr>
    </w:lvl>
    <w:lvl w:ilvl="6" w:tplc="8B023F7E" w:tentative="1">
      <w:start w:val="1"/>
      <w:numFmt w:val="decimal"/>
      <w:lvlText w:val="%7."/>
      <w:lvlJc w:val="left"/>
      <w:pPr>
        <w:ind w:left="5040" w:hanging="360"/>
      </w:pPr>
    </w:lvl>
    <w:lvl w:ilvl="7" w:tplc="470043CA" w:tentative="1">
      <w:start w:val="1"/>
      <w:numFmt w:val="lowerLetter"/>
      <w:lvlText w:val="%8."/>
      <w:lvlJc w:val="left"/>
      <w:pPr>
        <w:ind w:left="5760" w:hanging="360"/>
      </w:pPr>
    </w:lvl>
    <w:lvl w:ilvl="8" w:tplc="16B478D6" w:tentative="1">
      <w:start w:val="1"/>
      <w:numFmt w:val="lowerRoman"/>
      <w:lvlText w:val="%9."/>
      <w:lvlJc w:val="right"/>
      <w:pPr>
        <w:ind w:left="6480" w:hanging="180"/>
      </w:pPr>
    </w:lvl>
  </w:abstractNum>
  <w:abstractNum w:abstractNumId="1">
    <w:nsid w:val="08E86D7E"/>
    <w:multiLevelType w:val="hybridMultilevel"/>
    <w:tmpl w:val="8B1E6EF4"/>
    <w:lvl w:ilvl="0" w:tplc="6A62BD36">
      <w:start w:val="1"/>
      <w:numFmt w:val="lowerLetter"/>
      <w:lvlText w:val="%1."/>
      <w:lvlJc w:val="left"/>
      <w:pPr>
        <w:ind w:left="720" w:hanging="360"/>
      </w:pPr>
      <w:rPr>
        <w:rFonts w:hint="default"/>
      </w:rPr>
    </w:lvl>
    <w:lvl w:ilvl="1" w:tplc="5586625A" w:tentative="1">
      <w:start w:val="1"/>
      <w:numFmt w:val="lowerLetter"/>
      <w:lvlText w:val="%2."/>
      <w:lvlJc w:val="left"/>
      <w:pPr>
        <w:ind w:left="1440" w:hanging="360"/>
      </w:pPr>
    </w:lvl>
    <w:lvl w:ilvl="2" w:tplc="B1104B1C" w:tentative="1">
      <w:start w:val="1"/>
      <w:numFmt w:val="lowerRoman"/>
      <w:lvlText w:val="%3."/>
      <w:lvlJc w:val="right"/>
      <w:pPr>
        <w:ind w:left="2160" w:hanging="180"/>
      </w:pPr>
    </w:lvl>
    <w:lvl w:ilvl="3" w:tplc="D5AE0CCC" w:tentative="1">
      <w:start w:val="1"/>
      <w:numFmt w:val="decimal"/>
      <w:lvlText w:val="%4."/>
      <w:lvlJc w:val="left"/>
      <w:pPr>
        <w:ind w:left="2880" w:hanging="360"/>
      </w:pPr>
    </w:lvl>
    <w:lvl w:ilvl="4" w:tplc="3FD8A52E" w:tentative="1">
      <w:start w:val="1"/>
      <w:numFmt w:val="lowerLetter"/>
      <w:lvlText w:val="%5."/>
      <w:lvlJc w:val="left"/>
      <w:pPr>
        <w:ind w:left="3600" w:hanging="360"/>
      </w:pPr>
    </w:lvl>
    <w:lvl w:ilvl="5" w:tplc="44B077E4" w:tentative="1">
      <w:start w:val="1"/>
      <w:numFmt w:val="lowerRoman"/>
      <w:lvlText w:val="%6."/>
      <w:lvlJc w:val="right"/>
      <w:pPr>
        <w:ind w:left="4320" w:hanging="180"/>
      </w:pPr>
    </w:lvl>
    <w:lvl w:ilvl="6" w:tplc="EF32E704" w:tentative="1">
      <w:start w:val="1"/>
      <w:numFmt w:val="decimal"/>
      <w:lvlText w:val="%7."/>
      <w:lvlJc w:val="left"/>
      <w:pPr>
        <w:ind w:left="5040" w:hanging="360"/>
      </w:pPr>
    </w:lvl>
    <w:lvl w:ilvl="7" w:tplc="1E588162" w:tentative="1">
      <w:start w:val="1"/>
      <w:numFmt w:val="lowerLetter"/>
      <w:lvlText w:val="%8."/>
      <w:lvlJc w:val="left"/>
      <w:pPr>
        <w:ind w:left="5760" w:hanging="360"/>
      </w:pPr>
    </w:lvl>
    <w:lvl w:ilvl="8" w:tplc="2490159A" w:tentative="1">
      <w:start w:val="1"/>
      <w:numFmt w:val="lowerRoman"/>
      <w:lvlText w:val="%9."/>
      <w:lvlJc w:val="right"/>
      <w:pPr>
        <w:ind w:left="6480" w:hanging="180"/>
      </w:pPr>
    </w:lvl>
  </w:abstractNum>
  <w:abstractNum w:abstractNumId="2">
    <w:nsid w:val="49BB40F4"/>
    <w:multiLevelType w:val="hybridMultilevel"/>
    <w:tmpl w:val="C3123682"/>
    <w:lvl w:ilvl="0" w:tplc="404AEC72">
      <w:start w:val="1"/>
      <w:numFmt w:val="decimal"/>
      <w:lvlText w:val="%1."/>
      <w:lvlJc w:val="left"/>
      <w:pPr>
        <w:ind w:left="720" w:hanging="360"/>
      </w:pPr>
      <w:rPr>
        <w:rFonts w:hint="default"/>
      </w:rPr>
    </w:lvl>
    <w:lvl w:ilvl="1" w:tplc="9AA064B8" w:tentative="1">
      <w:start w:val="1"/>
      <w:numFmt w:val="lowerLetter"/>
      <w:lvlText w:val="%2."/>
      <w:lvlJc w:val="left"/>
      <w:pPr>
        <w:ind w:left="1440" w:hanging="360"/>
      </w:pPr>
    </w:lvl>
    <w:lvl w:ilvl="2" w:tplc="568C8B6A" w:tentative="1">
      <w:start w:val="1"/>
      <w:numFmt w:val="lowerRoman"/>
      <w:lvlText w:val="%3."/>
      <w:lvlJc w:val="right"/>
      <w:pPr>
        <w:ind w:left="2160" w:hanging="180"/>
      </w:pPr>
    </w:lvl>
    <w:lvl w:ilvl="3" w:tplc="D79CF2D6" w:tentative="1">
      <w:start w:val="1"/>
      <w:numFmt w:val="decimal"/>
      <w:lvlText w:val="%4."/>
      <w:lvlJc w:val="left"/>
      <w:pPr>
        <w:ind w:left="2880" w:hanging="360"/>
      </w:pPr>
    </w:lvl>
    <w:lvl w:ilvl="4" w:tplc="8BA495B4" w:tentative="1">
      <w:start w:val="1"/>
      <w:numFmt w:val="lowerLetter"/>
      <w:lvlText w:val="%5."/>
      <w:lvlJc w:val="left"/>
      <w:pPr>
        <w:ind w:left="3600" w:hanging="360"/>
      </w:pPr>
    </w:lvl>
    <w:lvl w:ilvl="5" w:tplc="B3789C4E" w:tentative="1">
      <w:start w:val="1"/>
      <w:numFmt w:val="lowerRoman"/>
      <w:lvlText w:val="%6."/>
      <w:lvlJc w:val="right"/>
      <w:pPr>
        <w:ind w:left="4320" w:hanging="180"/>
      </w:pPr>
    </w:lvl>
    <w:lvl w:ilvl="6" w:tplc="D49848FE" w:tentative="1">
      <w:start w:val="1"/>
      <w:numFmt w:val="decimal"/>
      <w:lvlText w:val="%7."/>
      <w:lvlJc w:val="left"/>
      <w:pPr>
        <w:ind w:left="5040" w:hanging="360"/>
      </w:pPr>
    </w:lvl>
    <w:lvl w:ilvl="7" w:tplc="C660EEB4" w:tentative="1">
      <w:start w:val="1"/>
      <w:numFmt w:val="lowerLetter"/>
      <w:lvlText w:val="%8."/>
      <w:lvlJc w:val="left"/>
      <w:pPr>
        <w:ind w:left="5760" w:hanging="360"/>
      </w:pPr>
    </w:lvl>
    <w:lvl w:ilvl="8" w:tplc="08B41E7E" w:tentative="1">
      <w:start w:val="1"/>
      <w:numFmt w:val="lowerRoman"/>
      <w:lvlText w:val="%9."/>
      <w:lvlJc w:val="right"/>
      <w:pPr>
        <w:ind w:left="6480" w:hanging="180"/>
      </w:pPr>
    </w:lvl>
  </w:abstractNum>
  <w:abstractNum w:abstractNumId="3">
    <w:nsid w:val="673E0D94"/>
    <w:multiLevelType w:val="hybridMultilevel"/>
    <w:tmpl w:val="1428B1F4"/>
    <w:lvl w:ilvl="0" w:tplc="5172005A">
      <w:start w:val="1"/>
      <w:numFmt w:val="bullet"/>
      <w:lvlText w:val=""/>
      <w:lvlJc w:val="left"/>
      <w:pPr>
        <w:ind w:left="720" w:hanging="360"/>
      </w:pPr>
      <w:rPr>
        <w:rFonts w:ascii="Symbol" w:hAnsi="Symbol" w:hint="default"/>
      </w:rPr>
    </w:lvl>
    <w:lvl w:ilvl="1" w:tplc="E5822AD6" w:tentative="1">
      <w:start w:val="1"/>
      <w:numFmt w:val="bullet"/>
      <w:lvlText w:val="o"/>
      <w:lvlJc w:val="left"/>
      <w:pPr>
        <w:ind w:left="1440" w:hanging="360"/>
      </w:pPr>
      <w:rPr>
        <w:rFonts w:ascii="Courier New" w:hAnsi="Courier New" w:cs="Courier New" w:hint="default"/>
      </w:rPr>
    </w:lvl>
    <w:lvl w:ilvl="2" w:tplc="96F8374C" w:tentative="1">
      <w:start w:val="1"/>
      <w:numFmt w:val="bullet"/>
      <w:lvlText w:val=""/>
      <w:lvlJc w:val="left"/>
      <w:pPr>
        <w:ind w:left="2160" w:hanging="360"/>
      </w:pPr>
      <w:rPr>
        <w:rFonts w:ascii="Wingdings" w:hAnsi="Wingdings" w:hint="default"/>
      </w:rPr>
    </w:lvl>
    <w:lvl w:ilvl="3" w:tplc="EFB6BF88" w:tentative="1">
      <w:start w:val="1"/>
      <w:numFmt w:val="bullet"/>
      <w:lvlText w:val=""/>
      <w:lvlJc w:val="left"/>
      <w:pPr>
        <w:ind w:left="2880" w:hanging="360"/>
      </w:pPr>
      <w:rPr>
        <w:rFonts w:ascii="Symbol" w:hAnsi="Symbol" w:hint="default"/>
      </w:rPr>
    </w:lvl>
    <w:lvl w:ilvl="4" w:tplc="7C5EC44C" w:tentative="1">
      <w:start w:val="1"/>
      <w:numFmt w:val="bullet"/>
      <w:lvlText w:val="o"/>
      <w:lvlJc w:val="left"/>
      <w:pPr>
        <w:ind w:left="3600" w:hanging="360"/>
      </w:pPr>
      <w:rPr>
        <w:rFonts w:ascii="Courier New" w:hAnsi="Courier New" w:cs="Courier New" w:hint="default"/>
      </w:rPr>
    </w:lvl>
    <w:lvl w:ilvl="5" w:tplc="28DCC33A" w:tentative="1">
      <w:start w:val="1"/>
      <w:numFmt w:val="bullet"/>
      <w:lvlText w:val=""/>
      <w:lvlJc w:val="left"/>
      <w:pPr>
        <w:ind w:left="4320" w:hanging="360"/>
      </w:pPr>
      <w:rPr>
        <w:rFonts w:ascii="Wingdings" w:hAnsi="Wingdings" w:hint="default"/>
      </w:rPr>
    </w:lvl>
    <w:lvl w:ilvl="6" w:tplc="27ECCC66" w:tentative="1">
      <w:start w:val="1"/>
      <w:numFmt w:val="bullet"/>
      <w:lvlText w:val=""/>
      <w:lvlJc w:val="left"/>
      <w:pPr>
        <w:ind w:left="5040" w:hanging="360"/>
      </w:pPr>
      <w:rPr>
        <w:rFonts w:ascii="Symbol" w:hAnsi="Symbol" w:hint="default"/>
      </w:rPr>
    </w:lvl>
    <w:lvl w:ilvl="7" w:tplc="F9E6AB1A" w:tentative="1">
      <w:start w:val="1"/>
      <w:numFmt w:val="bullet"/>
      <w:lvlText w:val="o"/>
      <w:lvlJc w:val="left"/>
      <w:pPr>
        <w:ind w:left="5760" w:hanging="360"/>
      </w:pPr>
      <w:rPr>
        <w:rFonts w:ascii="Courier New" w:hAnsi="Courier New" w:cs="Courier New" w:hint="default"/>
      </w:rPr>
    </w:lvl>
    <w:lvl w:ilvl="8" w:tplc="92A0AD28"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C0MDQzNTOyNDQ2MjBV0lEKTi0uzszPAykwrAUAzLokniwAAAA="/>
  </w:docVars>
  <w:rsids>
    <w:rsidRoot w:val="00E37F41"/>
    <w:rsid w:val="00025574"/>
    <w:rsid w:val="000267CB"/>
    <w:rsid w:val="000421FF"/>
    <w:rsid w:val="00051F0E"/>
    <w:rsid w:val="00091A3C"/>
    <w:rsid w:val="000C2981"/>
    <w:rsid w:val="001212F8"/>
    <w:rsid w:val="0012725A"/>
    <w:rsid w:val="001559C1"/>
    <w:rsid w:val="00187365"/>
    <w:rsid w:val="001E77E6"/>
    <w:rsid w:val="001F1BFD"/>
    <w:rsid w:val="001F56F3"/>
    <w:rsid w:val="00226353"/>
    <w:rsid w:val="002A2357"/>
    <w:rsid w:val="002E125A"/>
    <w:rsid w:val="00342A84"/>
    <w:rsid w:val="00362893"/>
    <w:rsid w:val="003A20E6"/>
    <w:rsid w:val="00410D8A"/>
    <w:rsid w:val="00457071"/>
    <w:rsid w:val="00466FFB"/>
    <w:rsid w:val="004A6C2D"/>
    <w:rsid w:val="004F3A14"/>
    <w:rsid w:val="00515EA4"/>
    <w:rsid w:val="00542AF0"/>
    <w:rsid w:val="005473D0"/>
    <w:rsid w:val="005B1588"/>
    <w:rsid w:val="005E54FD"/>
    <w:rsid w:val="005F11E1"/>
    <w:rsid w:val="00685FE5"/>
    <w:rsid w:val="006A00FE"/>
    <w:rsid w:val="00731D95"/>
    <w:rsid w:val="00736B96"/>
    <w:rsid w:val="00756F5D"/>
    <w:rsid w:val="007919D0"/>
    <w:rsid w:val="00792B37"/>
    <w:rsid w:val="007D0AB1"/>
    <w:rsid w:val="00802D3F"/>
    <w:rsid w:val="008332CA"/>
    <w:rsid w:val="00876876"/>
    <w:rsid w:val="008D5F77"/>
    <w:rsid w:val="008E4A54"/>
    <w:rsid w:val="008F1D32"/>
    <w:rsid w:val="00901C40"/>
    <w:rsid w:val="00910DF0"/>
    <w:rsid w:val="0095677C"/>
    <w:rsid w:val="009B2962"/>
    <w:rsid w:val="009C60C7"/>
    <w:rsid w:val="009D3AF5"/>
    <w:rsid w:val="009E2C3B"/>
    <w:rsid w:val="00A171C3"/>
    <w:rsid w:val="00A206CB"/>
    <w:rsid w:val="00A36DDA"/>
    <w:rsid w:val="00A55C31"/>
    <w:rsid w:val="00B23365"/>
    <w:rsid w:val="00B43AFE"/>
    <w:rsid w:val="00B950CA"/>
    <w:rsid w:val="00BC1054"/>
    <w:rsid w:val="00BD7E7D"/>
    <w:rsid w:val="00BF4B9C"/>
    <w:rsid w:val="00CE04C4"/>
    <w:rsid w:val="00D01B2E"/>
    <w:rsid w:val="00D87CC5"/>
    <w:rsid w:val="00E36229"/>
    <w:rsid w:val="00E37F41"/>
    <w:rsid w:val="00E476AA"/>
    <w:rsid w:val="00E51F52"/>
    <w:rsid w:val="00E864FF"/>
    <w:rsid w:val="00EB13DD"/>
    <w:rsid w:val="00EE3530"/>
    <w:rsid w:val="00F810D2"/>
    <w:rsid w:val="00FC0267"/>
    <w:rsid w:val="00FC5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229"/>
  </w:style>
  <w:style w:type="paragraph" w:styleId="Footer">
    <w:name w:val="footer"/>
    <w:basedOn w:val="Normal"/>
    <w:link w:val="FooterChar"/>
    <w:uiPriority w:val="99"/>
    <w:unhideWhenUsed/>
    <w:rsid w:val="00E36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229"/>
  </w:style>
  <w:style w:type="character" w:styleId="Hyperlink">
    <w:name w:val="Hyperlink"/>
    <w:basedOn w:val="DefaultParagraphFont"/>
    <w:uiPriority w:val="99"/>
    <w:unhideWhenUsed/>
    <w:rsid w:val="009C60C7"/>
    <w:rPr>
      <w:color w:val="0563C1" w:themeColor="hyperlink"/>
      <w:u w:val="single"/>
    </w:rPr>
  </w:style>
  <w:style w:type="paragraph" w:styleId="ListParagraph">
    <w:name w:val="List Paragraph"/>
    <w:basedOn w:val="Normal"/>
    <w:uiPriority w:val="34"/>
    <w:qFormat/>
    <w:rsid w:val="00542AF0"/>
    <w:pPr>
      <w:ind w:left="720"/>
      <w:contextualSpacing/>
    </w:pPr>
  </w:style>
  <w:style w:type="character" w:customStyle="1" w:styleId="UnresolvedMention1">
    <w:name w:val="Unresolved Mention1"/>
    <w:basedOn w:val="DefaultParagraphFont"/>
    <w:uiPriority w:val="99"/>
    <w:semiHidden/>
    <w:unhideWhenUsed/>
    <w:rsid w:val="00B43AFE"/>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6B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B9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229"/>
  </w:style>
  <w:style w:type="paragraph" w:styleId="Footer">
    <w:name w:val="footer"/>
    <w:basedOn w:val="Normal"/>
    <w:link w:val="FooterChar"/>
    <w:uiPriority w:val="99"/>
    <w:unhideWhenUsed/>
    <w:rsid w:val="00E36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229"/>
  </w:style>
  <w:style w:type="character" w:styleId="Hyperlink">
    <w:name w:val="Hyperlink"/>
    <w:basedOn w:val="DefaultParagraphFont"/>
    <w:uiPriority w:val="99"/>
    <w:unhideWhenUsed/>
    <w:rsid w:val="009C60C7"/>
    <w:rPr>
      <w:color w:val="0563C1" w:themeColor="hyperlink"/>
      <w:u w:val="single"/>
    </w:rPr>
  </w:style>
  <w:style w:type="paragraph" w:styleId="ListParagraph">
    <w:name w:val="List Paragraph"/>
    <w:basedOn w:val="Normal"/>
    <w:uiPriority w:val="34"/>
    <w:qFormat/>
    <w:rsid w:val="00542AF0"/>
    <w:pPr>
      <w:ind w:left="720"/>
      <w:contextualSpacing/>
    </w:pPr>
  </w:style>
  <w:style w:type="character" w:customStyle="1" w:styleId="UnresolvedMention1">
    <w:name w:val="Unresolved Mention1"/>
    <w:basedOn w:val="DefaultParagraphFont"/>
    <w:uiPriority w:val="99"/>
    <w:semiHidden/>
    <w:unhideWhenUsed/>
    <w:rsid w:val="00B43AFE"/>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36B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B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ldmind.org/guide/a-teachers-guide-to-ocd-in-the-classro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ocdf.org/wp-content/uploads/2016/04/Rogers-Memorial-Hospital-Oconomowo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2018-08-17T14:19:00Z</dcterms:created>
  <dcterms:modified xsi:type="dcterms:W3CDTF">2018-08-17T14:19:00Z</dcterms:modified>
</cp:coreProperties>
</file>